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2F1" w:rsidRDefault="007F6478" w:rsidP="005472F1">
      <w:pPr>
        <w:pStyle w:val="Otsikko"/>
        <w:rPr>
          <w:lang w:val="fi-FI"/>
        </w:rPr>
      </w:pPr>
      <w:r>
        <w:rPr>
          <w:lang w:val="fi-FI"/>
        </w:rPr>
        <w:t xml:space="preserve">Egyptin tie korkeakulttuuriin </w:t>
      </w:r>
    </w:p>
    <w:p w:rsidR="005472F1" w:rsidRDefault="005472F1" w:rsidP="005472F1">
      <w:pPr>
        <w:pStyle w:val="Alaotsikko"/>
        <w:rPr>
          <w:lang w:val="fi-FI"/>
        </w:rPr>
      </w:pPr>
      <w:r>
        <w:rPr>
          <w:lang w:val="fi-FI"/>
        </w:rPr>
        <w:t xml:space="preserve">Luonnonympäristö ja kulttuuri </w:t>
      </w:r>
    </w:p>
    <w:p w:rsidR="005472F1" w:rsidRDefault="005472F1" w:rsidP="005472F1">
      <w:pPr>
        <w:rPr>
          <w:rFonts w:ascii="Comic Sans MS" w:hAnsi="Comic Sans MS"/>
          <w:sz w:val="28"/>
          <w:lang w:val="fi-FI"/>
        </w:rPr>
      </w:pPr>
      <w:r>
        <w:rPr>
          <w:rFonts w:ascii="Comic Sans MS" w:hAnsi="Comic Sans MS"/>
          <w:sz w:val="28"/>
          <w:lang w:val="fi-FI"/>
        </w:rPr>
        <w:t xml:space="preserve">Kulttuurikehitys  ja maantieteellis-ekologiset edellytykset nivoutuvat läheisesti toisiinsa. Egypti on hyvä esimerkki </w:t>
      </w:r>
      <w:r w:rsidR="004E0019">
        <w:rPr>
          <w:rFonts w:ascii="Comic Sans MS" w:hAnsi="Comic Sans MS"/>
          <w:sz w:val="28"/>
          <w:lang w:val="fi-FI"/>
        </w:rPr>
        <w:t xml:space="preserve">tästä yhteydestä. Niilin laakso on joen ruokkima keidas aavikkojen välissä. Laakson länsipuolella on maailman suurin aavikko, Sahara, ja itäpuolella vuoristo, joka erottaa Egyptin Punaisestamerestä. Vain koillisessa </w:t>
      </w:r>
      <w:r w:rsidR="0096221F">
        <w:rPr>
          <w:rFonts w:ascii="Comic Sans MS" w:hAnsi="Comic Sans MS"/>
          <w:sz w:val="28"/>
          <w:lang w:val="fi-FI"/>
        </w:rPr>
        <w:t xml:space="preserve">on kapea väylä, josta pääsee Siinain pohjoisrannikon kautta Palestiinaan ja Etu-Aasiaan. Ulospäin suojattu ja eristetty jokilaakso avartuu Assuanissa sijaitsevan ensimmäisen kataraktin pohjoispuolella alati laajenevaksi tulvalaaksoksi, kunnes Niili haarautuu Kairon pohjoispuolella useisiin osiin ja muodostaa Niilin laajan suiston. Niin vähäsateinen kuin laakso onkin, se saa jokavuotisesta, loppukesään ajoittuvasta tulvasta varmat edellytykset maatalouden rikkaudelle. Näitä ekologisia perusasioita on jo vanhastaan  - ja oikeutetusti –pidetty faraoiden ajan kulttuurin perustana, josta kulttuuri on myös saanut voimakkaan leiman. </w:t>
      </w:r>
    </w:p>
    <w:p w:rsidR="0096221F" w:rsidRDefault="0096221F" w:rsidP="005472F1">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2"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21525" w:rsidRDefault="00221525" w:rsidP="005472F1">
      <w:pPr>
        <w:rPr>
          <w:rFonts w:ascii="Comic Sans MS" w:hAnsi="Comic Sans MS"/>
          <w:sz w:val="28"/>
          <w:lang w:val="fi-FI"/>
        </w:rPr>
      </w:pPr>
      <w:r>
        <w:rPr>
          <w:rFonts w:ascii="Comic Sans MS" w:hAnsi="Comic Sans MS"/>
          <w:sz w:val="28"/>
          <w:lang w:val="fi-FI"/>
        </w:rPr>
        <w:t xml:space="preserve">Niilin laakson olosuhteet eivät kuitenkaan ole aina olleet tällaiset. Egyptin kulttuurin esihistoriallisia juuria tutkittaessa on otettava huomioon myös sen maantieteellisten edellytysten muutokset. Laakson ilmastossa tapahtui huomattavia muutoksia. On erityisesti pidettävä mielessä kaksi seikkaa: sadanta ja Niilin tulvat. Jälkimmäiset vaikuttivat itse laakson elinoloihin, mutta sadanta sen sijaan määritti laakson molemmin puolin sijaitsevien aavikkoalueiden elinkelpoisuuden  tai –kelvottomuuden ja sitä kautta Niilin laakson ja sen ympäristön </w:t>
      </w:r>
      <w:r>
        <w:rPr>
          <w:rFonts w:ascii="Comic Sans MS" w:hAnsi="Comic Sans MS"/>
          <w:sz w:val="28"/>
          <w:lang w:val="fi-FI"/>
        </w:rPr>
        <w:lastRenderedPageBreak/>
        <w:t>välisen samoin kuin laakson asukkaiden ja heidän naapuriensa välisen suhteen perusasetelman.</w:t>
      </w:r>
    </w:p>
    <w:p w:rsidR="00A4744E" w:rsidRDefault="00A4744E" w:rsidP="005472F1">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4"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4744E" w:rsidRDefault="00394EDB" w:rsidP="00394EDB">
      <w:pPr>
        <w:pStyle w:val="Alaotsikko"/>
        <w:rPr>
          <w:lang w:val="fi-FI"/>
        </w:rPr>
      </w:pPr>
      <w:r>
        <w:rPr>
          <w:lang w:val="fi-FI"/>
        </w:rPr>
        <w:t xml:space="preserve">Alkuvaiheet </w:t>
      </w:r>
    </w:p>
    <w:p w:rsidR="00394EDB" w:rsidRDefault="00394EDB" w:rsidP="00394EDB">
      <w:pPr>
        <w:rPr>
          <w:rFonts w:ascii="Comic Sans MS" w:hAnsi="Comic Sans MS"/>
          <w:sz w:val="28"/>
          <w:lang w:val="fi-FI"/>
        </w:rPr>
      </w:pPr>
      <w:r>
        <w:rPr>
          <w:rFonts w:ascii="Comic Sans MS" w:hAnsi="Comic Sans MS"/>
          <w:sz w:val="28"/>
          <w:lang w:val="fi-FI"/>
        </w:rPr>
        <w:t xml:space="preserve">Varhaiselta paleoliittiselta kaudelta peräisin olevat kivityökalut ovat vanhimmat todisteet Niilin laakson asumuksesta. Tähän aikaan Egyptiä ei kuitenkaan vielä voida </w:t>
      </w:r>
      <w:r w:rsidR="004F01C4">
        <w:rPr>
          <w:rFonts w:ascii="Comic Sans MS" w:hAnsi="Comic Sans MS"/>
          <w:sz w:val="28"/>
          <w:lang w:val="fi-FI"/>
        </w:rPr>
        <w:t xml:space="preserve">luonnehtia omaleimaiseksi kulttuurialueeksi. Sen tunnusmerkit täyttyvät vasta paleoliittisen kauden lopulla noin  vuosien 25 000 ja 10 000 eKr. välisenä aikana. Tuohon jaksoon ajoittunut poikkeuksellinen </w:t>
      </w:r>
      <w:r w:rsidR="00D80C91">
        <w:rPr>
          <w:rFonts w:ascii="Comic Sans MS" w:hAnsi="Comic Sans MS"/>
          <w:sz w:val="28"/>
          <w:lang w:val="fi-FI"/>
        </w:rPr>
        <w:t xml:space="preserve">kuivuus pakotti Saharan savanneilla metsästäjinä ja keräilijöinä nomadista elämää viettäneet asukkaat siirtymään Niilin laaksoon, jossa tuolloin vielä varsin </w:t>
      </w:r>
      <w:r w:rsidR="006A3B5E">
        <w:rPr>
          <w:rFonts w:ascii="Comic Sans MS" w:hAnsi="Comic Sans MS"/>
          <w:sz w:val="28"/>
          <w:lang w:val="fi-FI"/>
        </w:rPr>
        <w:t xml:space="preserve">mitätön ja osittain ilmeisesti suuren ajan vuotta kuiva joki tarjosi toimeentulon edellytykset. Arkeologiset työkalu- ja ruokajätelöydöt osoittavat, että tuohon aikaan lukuiset ihmisryhmät olivat </w:t>
      </w:r>
      <w:r w:rsidR="001945C5">
        <w:rPr>
          <w:rFonts w:ascii="Comic Sans MS" w:hAnsi="Comic Sans MS"/>
          <w:sz w:val="28"/>
          <w:lang w:val="fi-FI"/>
        </w:rPr>
        <w:t xml:space="preserve">sopeutuneet tämän ympäristön poikkeuksellisiin elinoloihin. He eivät vaeltaneet laajalla alueella vaan sukkuloivat ilmeisesti varsin lyhyitä matkoja eri vuodeaikoina käyttämiensä asuinpaikkojen välillä hyödyntäen luonnon tarjoamaa, vuodenajan mukaan vaihtuvaa </w:t>
      </w:r>
      <w:r w:rsidR="00284FB3">
        <w:rPr>
          <w:rFonts w:ascii="Comic Sans MS" w:hAnsi="Comic Sans MS"/>
          <w:sz w:val="28"/>
          <w:lang w:val="fi-FI"/>
        </w:rPr>
        <w:t>ravinnontarjontaa. Metsästyksen ja keräilyn  ohella kalastus oli</w:t>
      </w:r>
      <w:r w:rsidR="00C3206F">
        <w:rPr>
          <w:rFonts w:ascii="Comic Sans MS" w:hAnsi="Comic Sans MS"/>
          <w:sz w:val="28"/>
          <w:lang w:val="fi-FI"/>
        </w:rPr>
        <w:t xml:space="preserve"> </w:t>
      </w:r>
      <w:r w:rsidR="00C3206F">
        <w:rPr>
          <w:rFonts w:ascii="Comic Sans MS" w:hAnsi="Comic Sans MS"/>
          <w:noProof/>
          <w:sz w:val="28"/>
        </w:rPr>
        <w:drawing>
          <wp:inline distT="0" distB="0" distL="0" distR="0">
            <wp:extent cx="577298" cy="661056"/>
            <wp:effectExtent l="19050" t="0" r="0" b="0"/>
            <wp:docPr id="16" name="Kuva 15" descr="av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n.jpg"/>
                    <pic:cNvPicPr/>
                  </pic:nvPicPr>
                  <pic:blipFill>
                    <a:blip r:embed="rId8" cstate="print"/>
                    <a:stretch>
                      <a:fillRect/>
                    </a:stretch>
                  </pic:blipFill>
                  <pic:spPr>
                    <a:xfrm>
                      <a:off x="0" y="0"/>
                      <a:ext cx="577749" cy="661572"/>
                    </a:xfrm>
                    <a:prstGeom prst="rect">
                      <a:avLst/>
                    </a:prstGeom>
                  </pic:spPr>
                </pic:pic>
              </a:graphicData>
            </a:graphic>
          </wp:inline>
        </w:drawing>
      </w:r>
      <w:r w:rsidR="00284FB3">
        <w:rPr>
          <w:rFonts w:ascii="Comic Sans MS" w:hAnsi="Comic Sans MS"/>
          <w:sz w:val="28"/>
          <w:lang w:val="fi-FI"/>
        </w:rPr>
        <w:t xml:space="preserve"> avainasemassa näiden asukkaiden toimeentulossa. </w:t>
      </w:r>
    </w:p>
    <w:p w:rsidR="00284FB3" w:rsidRDefault="00284FB3" w:rsidP="00394ED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5"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23DB8" w:rsidRDefault="00623DB8" w:rsidP="00394EDB">
      <w:pPr>
        <w:rPr>
          <w:rFonts w:ascii="Comic Sans MS" w:hAnsi="Comic Sans MS"/>
          <w:sz w:val="28"/>
          <w:lang w:val="fi-FI"/>
        </w:rPr>
      </w:pPr>
      <w:r>
        <w:rPr>
          <w:rFonts w:ascii="Comic Sans MS" w:hAnsi="Comic Sans MS"/>
          <w:sz w:val="28"/>
          <w:lang w:val="fi-FI"/>
        </w:rPr>
        <w:t xml:space="preserve">Näissä oloissa alkoi orastaa hyvin kauaskantoisia muutoksia. Asukkaiden kivityökalut </w:t>
      </w:r>
      <w:r w:rsidR="00E123BA">
        <w:rPr>
          <w:rFonts w:ascii="Comic Sans MS" w:hAnsi="Comic Sans MS"/>
          <w:sz w:val="28"/>
          <w:lang w:val="fi-FI"/>
        </w:rPr>
        <w:t xml:space="preserve">eivät ensi näkemältä tee vaikutusta. Suurin osa on pieniä teriä ja muodoltaan kulmikkaita sirpaleita. Niitä kuitenkin käytettiin </w:t>
      </w:r>
      <w:r w:rsidR="00C367F1">
        <w:rPr>
          <w:rFonts w:ascii="Comic Sans MS" w:hAnsi="Comic Sans MS"/>
          <w:sz w:val="28"/>
          <w:lang w:val="fi-FI"/>
        </w:rPr>
        <w:lastRenderedPageBreak/>
        <w:t xml:space="preserve">terinä yhdistelmätyökaluissa, veitsissä, kärkinä nuolissa, keihäissä ja harppuunoissa sekä ongenkoukkuina. </w:t>
      </w:r>
      <w:r w:rsidR="008270CF">
        <w:rPr>
          <w:rFonts w:ascii="Comic Sans MS" w:hAnsi="Comic Sans MS"/>
          <w:sz w:val="28"/>
          <w:lang w:val="fi-FI"/>
        </w:rPr>
        <w:t xml:space="preserve">Näin ollen ne ovat huomattavan teknisen harppauksen merkki. Ruoanjäänteistä nähdään, että jo siihen aikaan kalaa ja muuta ravintoa </w:t>
      </w:r>
      <w:r w:rsidR="00804DD3">
        <w:rPr>
          <w:rFonts w:ascii="Comic Sans MS" w:hAnsi="Comic Sans MS"/>
          <w:sz w:val="28"/>
          <w:lang w:val="fi-FI"/>
        </w:rPr>
        <w:t>kuivattiin ja säilöttiin, jotta selvittiin kuukausista, jolloin ravinnonsaanti oli niukkaa. Näin pantiin alulle siirtyminen elintarvikkeiden va</w:t>
      </w:r>
      <w:r w:rsidR="00AF146F">
        <w:rPr>
          <w:rFonts w:ascii="Comic Sans MS" w:hAnsi="Comic Sans MS"/>
          <w:sz w:val="28"/>
          <w:lang w:val="fi-FI"/>
        </w:rPr>
        <w:t xml:space="preserve">rastointiin ja kaukonäköiseen, ennakoivaan taloudenpitoon. Arkeologisia </w:t>
      </w:r>
      <w:r w:rsidR="00114BD2">
        <w:rPr>
          <w:rFonts w:ascii="Comic Sans MS" w:hAnsi="Comic Sans MS"/>
          <w:sz w:val="28"/>
          <w:lang w:val="fi-FI"/>
        </w:rPr>
        <w:t>löytöpaikkoja on sitä enemmän, mitä nuorempaan aikaan siirrytään. Tämä osoittaa, että aikoinaan nomadista elämää</w:t>
      </w:r>
      <w:r w:rsidR="00E75AE5">
        <w:rPr>
          <w:rStyle w:val="Alaviitteenviite"/>
          <w:rFonts w:ascii="Comic Sans MS" w:hAnsi="Comic Sans MS"/>
          <w:sz w:val="28"/>
          <w:lang w:val="fi-FI"/>
        </w:rPr>
        <w:footnoteReference w:id="1"/>
      </w:r>
      <w:r w:rsidR="00114BD2">
        <w:rPr>
          <w:rFonts w:ascii="Comic Sans MS" w:hAnsi="Comic Sans MS"/>
          <w:sz w:val="28"/>
          <w:lang w:val="fi-FI"/>
        </w:rPr>
        <w:t xml:space="preserve"> viettäneen </w:t>
      </w:r>
      <w:r w:rsidR="00E75AE5">
        <w:rPr>
          <w:rFonts w:ascii="Comic Sans MS" w:hAnsi="Comic Sans MS"/>
          <w:sz w:val="28"/>
          <w:lang w:val="fi-FI"/>
        </w:rPr>
        <w:t xml:space="preserve">väestön määrä kasvoi edellytyksissä, jotka puolivakinaiseen asuinpaikkaan kiinteytynyt </w:t>
      </w:r>
      <w:r w:rsidR="00E75AE5" w:rsidRPr="001C3DA1">
        <w:rPr>
          <w:rFonts w:ascii="Comic Sans MS" w:hAnsi="Comic Sans MS"/>
          <w:sz w:val="28"/>
          <w:lang w:val="fi-FI"/>
        </w:rPr>
        <w:t>elämäntapa</w:t>
      </w:r>
      <w:r w:rsidR="00E75AE5">
        <w:rPr>
          <w:rFonts w:ascii="Comic Sans MS" w:hAnsi="Comic Sans MS"/>
          <w:sz w:val="28"/>
          <w:lang w:val="fi-FI"/>
        </w:rPr>
        <w:t xml:space="preserve"> heille tarjosi.</w:t>
      </w:r>
    </w:p>
    <w:p w:rsidR="00E75AE5" w:rsidRDefault="00E75AE5" w:rsidP="00394EDB">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8"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86559" w:rsidRDefault="001C3DA1" w:rsidP="001C3DA1">
      <w:pPr>
        <w:pStyle w:val="Otsikko4"/>
        <w:rPr>
          <w:lang w:val="fi-FI"/>
        </w:rPr>
      </w:pPr>
      <w:r>
        <w:rPr>
          <w:lang w:val="fi-FI"/>
        </w:rPr>
        <w:t xml:space="preserve">Neliittisen kauden Egypti </w:t>
      </w:r>
    </w:p>
    <w:p w:rsidR="001C3DA1" w:rsidRDefault="001C3DA1" w:rsidP="001C3DA1">
      <w:pPr>
        <w:rPr>
          <w:lang w:val="fi-FI"/>
        </w:rPr>
      </w:pPr>
    </w:p>
    <w:p w:rsidR="001C3DA1" w:rsidRDefault="00C9393F" w:rsidP="001C3DA1">
      <w:pPr>
        <w:rPr>
          <w:rFonts w:ascii="Comic Sans MS" w:hAnsi="Comic Sans MS"/>
          <w:sz w:val="28"/>
          <w:lang w:val="fi-FI"/>
        </w:rPr>
      </w:pPr>
      <w:r>
        <w:rPr>
          <w:rFonts w:ascii="Comic Sans MS" w:hAnsi="Comic Sans MS"/>
          <w:sz w:val="28"/>
          <w:lang w:val="fi-FI"/>
        </w:rPr>
        <w:t xml:space="preserve">Vuoden 10 000 eKr. paikkeilla alkanut syvällinen ilmastonmuutos ja Niilon laakson yleinen </w:t>
      </w:r>
      <w:r w:rsidR="009D2264">
        <w:rPr>
          <w:rFonts w:ascii="Comic Sans MS" w:hAnsi="Comic Sans MS"/>
          <w:sz w:val="28"/>
          <w:lang w:val="fi-FI"/>
        </w:rPr>
        <w:t>sademäärän lisääntyminen johtivat korkeisiin ja ajoittain jopa tuhoisiin tulviin. Sademäärän lisääntymisen vuoksi laaksoa</w:t>
      </w:r>
      <w:r w:rsidR="0013236F">
        <w:rPr>
          <w:rFonts w:ascii="Comic Sans MS" w:hAnsi="Comic Sans MS"/>
          <w:sz w:val="28"/>
          <w:lang w:val="fi-FI"/>
        </w:rPr>
        <w:t xml:space="preserve"> reunustavat alueet kävivät jälleen elinkelpoisiksi. Niiden savanneilla oli lukuisia keitaita ja muita paikkoja, joissa oli pintavettä. Sahara asutettiin tässä tilanteessa uudelleen. Alueella tapahtui kahdeksannella ja seitsemännellä esikristillisellä vuosituhannella perusteellisia </w:t>
      </w:r>
      <w:r w:rsidR="00612856">
        <w:rPr>
          <w:rFonts w:ascii="Comic Sans MS" w:hAnsi="Comic Sans MS"/>
          <w:sz w:val="28"/>
          <w:lang w:val="fi-FI"/>
        </w:rPr>
        <w:t xml:space="preserve">muutoksia. Neonliittisen eli nuorimman kivikauden tekniset tunnusmerkit tulivat esiin myös täällä: valmistettiin ensimmäiset keraamiset työt ja hiotut </w:t>
      </w:r>
      <w:r w:rsidR="00BA5828">
        <w:rPr>
          <w:rFonts w:ascii="Comic Sans MS" w:hAnsi="Comic Sans MS"/>
          <w:sz w:val="28"/>
          <w:lang w:val="fi-FI"/>
        </w:rPr>
        <w:t>kivikirveet. Asukkaat elivät tosin edelleen puolinomadisina metsästäjinä</w:t>
      </w:r>
      <w:r w:rsidR="009D20AB">
        <w:rPr>
          <w:rFonts w:ascii="Comic Sans MS" w:hAnsi="Comic Sans MS"/>
          <w:sz w:val="28"/>
          <w:lang w:val="fi-FI"/>
        </w:rPr>
        <w:t xml:space="preserve">. He eivät harjoittaneet </w:t>
      </w:r>
      <w:r w:rsidR="005569E3">
        <w:rPr>
          <w:rFonts w:ascii="Comic Sans MS" w:hAnsi="Comic Sans MS"/>
          <w:sz w:val="28"/>
          <w:lang w:val="fi-FI"/>
        </w:rPr>
        <w:t xml:space="preserve">maanviljelyä vaan keräsivät ravinnokseen villien heinäkasvien siemeniä. Ilmeisesti nämä asukkaat kuitenkin kesyttivät naudan. Etu-Aasiassa, Levantissa ja </w:t>
      </w:r>
      <w:r w:rsidR="005569E3">
        <w:rPr>
          <w:rFonts w:ascii="Comic Sans MS" w:hAnsi="Comic Sans MS"/>
          <w:sz w:val="28"/>
          <w:lang w:val="fi-FI"/>
        </w:rPr>
        <w:lastRenderedPageBreak/>
        <w:t xml:space="preserve">Palestiinassa </w:t>
      </w:r>
      <w:r w:rsidR="00135C61">
        <w:rPr>
          <w:rFonts w:ascii="Comic Sans MS" w:hAnsi="Comic Sans MS"/>
          <w:sz w:val="28"/>
          <w:lang w:val="fi-FI"/>
        </w:rPr>
        <w:t xml:space="preserve">sen sijaan perustettiin pysyviä asuinpaikkoja jo 7000-luvulla eKr., aloitettiin maanviljely sekä </w:t>
      </w:r>
      <w:r w:rsidR="00C1114D">
        <w:rPr>
          <w:rFonts w:ascii="Comic Sans MS" w:hAnsi="Comic Sans MS"/>
          <w:sz w:val="28"/>
          <w:lang w:val="fi-FI"/>
        </w:rPr>
        <w:t xml:space="preserve">kesytettiin lammas ja vuohi. Ne tekniset, taloudelliset ja yhteiskunnalliset tunnusmerkit, jotka lopulta yhdessä muodostivat ihmiskunnan historiassa uuden kauden, syntyivät keskinäisestä vuorovaikutuksesta koko sillä laajalla alueella, jonka Koillis-Afrikka ja Etu-Aasia muodostavat. </w:t>
      </w:r>
    </w:p>
    <w:p w:rsidR="00C1114D" w:rsidRDefault="00C1114D" w:rsidP="001C3DA1">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9" name="Kuva 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947" cy="182880"/>
                    </a:xfrm>
                    <a:prstGeom prst="rect">
                      <a:avLst/>
                    </a:prstGeom>
                    <a:noFill/>
                    <a:ln w="9525">
                      <a:noFill/>
                      <a:miter lim="800000"/>
                      <a:headEnd/>
                      <a:tailEnd/>
                    </a:ln>
                  </pic:spPr>
                </pic:pic>
              </a:graphicData>
            </a:graphic>
          </wp:inline>
        </w:drawing>
      </w:r>
    </w:p>
    <w:p w:rsidR="00233BF1" w:rsidRDefault="00233BF1" w:rsidP="001C3DA1">
      <w:pPr>
        <w:rPr>
          <w:rFonts w:ascii="Comic Sans MS" w:hAnsi="Comic Sans MS"/>
          <w:sz w:val="28"/>
          <w:lang w:val="fi-FI"/>
        </w:rPr>
      </w:pPr>
      <w:r>
        <w:rPr>
          <w:rFonts w:ascii="Comic Sans MS" w:hAnsi="Comic Sans MS"/>
          <w:sz w:val="28"/>
          <w:lang w:val="fi-FI"/>
        </w:rPr>
        <w:t xml:space="preserve">Niilin laaksolla ei alkuvaiheessa näytä olleen minkäänlaista osuutta tähän kehitykseen. Arkeologisia löytöjä on neonliittiselta kaudelta hyvin </w:t>
      </w:r>
      <w:r w:rsidR="00603429">
        <w:rPr>
          <w:rFonts w:ascii="Comic Sans MS" w:hAnsi="Comic Sans MS"/>
          <w:sz w:val="28"/>
          <w:lang w:val="fi-FI"/>
        </w:rPr>
        <w:t xml:space="preserve">niukasti. On mahdollista, että Niilin toistuvat katastrofaaliset tulvat tuhosivat järjestelmällisesti peruskasvillisuuden. Tunnetut löytöpaikat Elkabissa, Faijumissa ja Heluanin lähellä kuitenkin osoittavat, että Egyptissä </w:t>
      </w:r>
      <w:r w:rsidR="007A5927">
        <w:rPr>
          <w:rFonts w:ascii="Comic Sans MS" w:hAnsi="Comic Sans MS"/>
          <w:sz w:val="28"/>
          <w:lang w:val="fi-FI"/>
        </w:rPr>
        <w:t xml:space="preserve">säilyi vielä 5000-luvulle eKr. sama elämäntapa, joka oli syntynyt asukkaiden sopeutuessa Niilin laaksoon paleoliittisen kauden lopulla. </w:t>
      </w:r>
      <w:r w:rsidR="00DF174B">
        <w:rPr>
          <w:rFonts w:ascii="Comic Sans MS" w:hAnsi="Comic Sans MS"/>
          <w:sz w:val="28"/>
          <w:lang w:val="fi-FI"/>
        </w:rPr>
        <w:t xml:space="preserve">He pystyivät elinalueensa poikkeuksellisen rikkauden turvin pitämään kiinni primitiivisestä elämäntavasta. Nämä puitteet järkkyivät vasta, kun ilmaston </w:t>
      </w:r>
      <w:r w:rsidR="008D26A5">
        <w:rPr>
          <w:rFonts w:ascii="Comic Sans MS" w:hAnsi="Comic Sans MS"/>
          <w:sz w:val="28"/>
          <w:lang w:val="fi-FI"/>
        </w:rPr>
        <w:t xml:space="preserve">kuivuminen ja aavikoitumisaalto 6000- ja 5000- luvulla eKr. karkottivat reuna-alueiden asukkaat takaisin Niilin laaksoon. </w:t>
      </w:r>
      <w:r w:rsidR="006E7559">
        <w:rPr>
          <w:rFonts w:ascii="Comic Sans MS" w:hAnsi="Comic Sans MS"/>
          <w:sz w:val="28"/>
          <w:lang w:val="fi-FI"/>
        </w:rPr>
        <w:t xml:space="preserve">Näin Egyptiinkin syntyi 5000-luvun lopulla ja 4000-luvun ensimmäiset neoliittiset kulttuuriryhmät. Toistaiseksi ei ole kerätty riittävästi arkeologisia löytöjä, jotta voitaisiin aukottomasti seurata Niilin laakson myöhäispaleoottisten perinteiden </w:t>
      </w:r>
      <w:r w:rsidR="00D96BF7">
        <w:rPr>
          <w:rFonts w:ascii="Comic Sans MS" w:hAnsi="Comic Sans MS"/>
          <w:sz w:val="28"/>
          <w:lang w:val="fi-FI"/>
        </w:rPr>
        <w:t xml:space="preserve">sulautumista alueelle muuttaneiden väestöryhmien  kulttuuriin. Kuitenkin vain tämän syntytavan valossa on mahdollista ymmärtää, miksi Egyptin neoliittinen kulttuuri oli alkuvaiheessa hyvin moninainen. </w:t>
      </w:r>
    </w:p>
    <w:p w:rsidR="00D96BF7" w:rsidRDefault="00D96BF7" w:rsidP="001C3DA1">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0" name="Kuva 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B44A70" w:rsidRDefault="00B44A70" w:rsidP="001C3DA1">
      <w:pPr>
        <w:rPr>
          <w:rFonts w:ascii="Comic Sans MS" w:hAnsi="Comic Sans MS"/>
          <w:sz w:val="28"/>
          <w:lang w:val="fi-FI"/>
        </w:rPr>
      </w:pPr>
      <w:r>
        <w:rPr>
          <w:rFonts w:ascii="Comic Sans MS" w:hAnsi="Comic Sans MS"/>
          <w:sz w:val="28"/>
          <w:lang w:val="fi-FI"/>
        </w:rPr>
        <w:lastRenderedPageBreak/>
        <w:t>Ilmaston kuivuminen ja siitä seurannut aavikoituminen, joka johti 2000-luvun puolivälissä eKr. vielä nykyisinkin vallitseviin ilmasto-oloihin, erotti Niilin laakson yhä selvemmin ympäristöstään eristyneeksi omaksi elinpiirikseen. Sisäinen muuttoli</w:t>
      </w:r>
      <w:r w:rsidR="001D136A">
        <w:rPr>
          <w:rFonts w:ascii="Comic Sans MS" w:hAnsi="Comic Sans MS"/>
          <w:sz w:val="28"/>
          <w:lang w:val="fi-FI"/>
        </w:rPr>
        <w:t xml:space="preserve">ike ja kulttuurin osatekijöiden yhteensulautuminen synnyttivät itsenäisen </w:t>
      </w:r>
      <w:r w:rsidR="0035251E">
        <w:rPr>
          <w:rFonts w:ascii="Comic Sans MS" w:hAnsi="Comic Sans MS"/>
          <w:sz w:val="28"/>
          <w:lang w:val="fi-FI"/>
        </w:rPr>
        <w:t xml:space="preserve">ja aidosti egyptiläisen kulttuurin. Se syntyi naapurialueisiin verrattuna myöhään, mutta koki 4. Vuosituhannen kynnyksellä faraoiden johtaman valtion ja egyptiläisen korkeakulttuurin syntymiseen. </w:t>
      </w:r>
    </w:p>
    <w:p w:rsidR="00FA7493" w:rsidRDefault="00FA7493" w:rsidP="00927CFD">
      <w:pPr>
        <w:pStyle w:val="Otsikko4"/>
        <w:rPr>
          <w:lang w:val="fi-FI"/>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684947" cy="182880"/>
            <wp:effectExtent l="19050" t="0" r="1353" b="0"/>
            <wp:wrapSquare wrapText="bothSides"/>
            <wp:docPr id="21" name="Kuva 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4947" cy="182880"/>
                    </a:xfrm>
                    <a:prstGeom prst="rect">
                      <a:avLst/>
                    </a:prstGeom>
                    <a:noFill/>
                    <a:ln w="9525">
                      <a:noFill/>
                      <a:miter lim="800000"/>
                      <a:headEnd/>
                      <a:tailEnd/>
                    </a:ln>
                  </pic:spPr>
                </pic:pic>
              </a:graphicData>
            </a:graphic>
          </wp:anchor>
        </w:drawing>
      </w:r>
      <w:r w:rsidR="00927CFD">
        <w:rPr>
          <w:lang w:val="fi-FI"/>
        </w:rPr>
        <w:br w:type="textWrapping" w:clear="all"/>
      </w:r>
    </w:p>
    <w:p w:rsidR="00927CFD" w:rsidRDefault="00927CFD" w:rsidP="00927CFD">
      <w:pPr>
        <w:pStyle w:val="Otsikko4"/>
        <w:rPr>
          <w:lang w:val="fi-FI"/>
        </w:rPr>
      </w:pPr>
      <w:r>
        <w:rPr>
          <w:lang w:val="fi-FI"/>
        </w:rPr>
        <w:t xml:space="preserve">Ala-Egyptin esihistorialliset kulttuurit </w:t>
      </w:r>
    </w:p>
    <w:p w:rsidR="00927CFD" w:rsidRDefault="00927CFD" w:rsidP="00927CFD">
      <w:pPr>
        <w:rPr>
          <w:lang w:val="fi-FI"/>
        </w:rPr>
      </w:pPr>
    </w:p>
    <w:p w:rsidR="00927CFD" w:rsidRDefault="00927CFD" w:rsidP="00927CFD">
      <w:pPr>
        <w:rPr>
          <w:rFonts w:ascii="Comic Sans MS" w:hAnsi="Comic Sans MS"/>
          <w:sz w:val="28"/>
          <w:lang w:val="fi-FI"/>
        </w:rPr>
      </w:pPr>
      <w:r>
        <w:rPr>
          <w:rFonts w:ascii="Comic Sans MS" w:hAnsi="Comic Sans MS"/>
          <w:sz w:val="28"/>
          <w:lang w:val="fi-FI"/>
        </w:rPr>
        <w:t xml:space="preserve">Egyptin </w:t>
      </w:r>
      <w:r w:rsidR="00642D90">
        <w:rPr>
          <w:rFonts w:ascii="Comic Sans MS" w:hAnsi="Comic Sans MS"/>
          <w:sz w:val="28"/>
          <w:lang w:val="fi-FI"/>
        </w:rPr>
        <w:t xml:space="preserve">todennäköisesti vanhin varsinainen neoliittinen löytöpaikka Merimde Beni-Salame on Ala-Egyptissä Niilin suiston länsilaidan eteläkärjessä noin 50 kilometrin päässä Kairosta luoteeseen. </w:t>
      </w:r>
      <w:r w:rsidR="00F432E8">
        <w:rPr>
          <w:rFonts w:ascii="Comic Sans MS" w:hAnsi="Comic Sans MS"/>
          <w:sz w:val="28"/>
          <w:lang w:val="fi-FI"/>
        </w:rPr>
        <w:t>Laajalla alueella on uusissa kaivauksissa tunnistettu viisi arkeologista vaihetta, joista vanhin ulottunee 6. Esikristilliselle vuosituhannelle. Nuoremmat kaudet kattavat yhteensä valtaosan 5. Vuosituhannesta.</w:t>
      </w:r>
    </w:p>
    <w:p w:rsidR="00F432E8" w:rsidRDefault="00F432E8" w:rsidP="00927CF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6" name="Kuva 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F41E6" w:rsidRDefault="00FF41E6" w:rsidP="00927CFD">
      <w:pPr>
        <w:rPr>
          <w:rFonts w:ascii="Comic Sans MS" w:hAnsi="Comic Sans MS"/>
          <w:sz w:val="28"/>
          <w:lang w:val="fi-FI"/>
        </w:rPr>
      </w:pPr>
      <w:r>
        <w:rPr>
          <w:rFonts w:ascii="Comic Sans MS" w:hAnsi="Comic Sans MS"/>
          <w:sz w:val="28"/>
          <w:lang w:val="fi-FI"/>
        </w:rPr>
        <w:t xml:space="preserve">Merimden vanhimmassa kulttuurikaudessa on selviä erottavia ominaispiirteitä. Kauniista, hienosta silotetusta tai hiotusta keramiikasta tehdyt lautaset ja erisyvyiset kulhot veistettyne kalanruotokuvioineen viittaavat arkeologien </w:t>
      </w:r>
      <w:r w:rsidR="00E96664">
        <w:rPr>
          <w:rFonts w:ascii="Comic Sans MS" w:hAnsi="Comic Sans MS"/>
          <w:sz w:val="28"/>
          <w:lang w:val="fi-FI"/>
        </w:rPr>
        <w:t xml:space="preserve">mukaan siihen, että asukkailla oli yhteyksiä Etu-Aasiaan, kuten myös nuolenkärjet osoittavat. Toisesta kulttuurivaiheesta on löydetty  luuharppuunoita ja Nubian kivilajeista valmistettuja kirveitä, jotka viittaavat </w:t>
      </w:r>
      <w:r w:rsidR="00EE26DB">
        <w:rPr>
          <w:rFonts w:ascii="Comic Sans MS" w:hAnsi="Comic Sans MS"/>
          <w:sz w:val="28"/>
          <w:lang w:val="fi-FI"/>
        </w:rPr>
        <w:t xml:space="preserve">kontaktiin etelän väestön kanssa. Ei siis ole perusteltua etsiä Niilin suiston esihistoriallisille kulttuureille taustoja ainoastaan Etu-Aasiasta. </w:t>
      </w:r>
    </w:p>
    <w:p w:rsidR="00EE26DB" w:rsidRDefault="00EE26DB" w:rsidP="00927CFD">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27" name="Kuva 1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10E14" w:rsidRDefault="00A10E14" w:rsidP="00927CFD">
      <w:pPr>
        <w:rPr>
          <w:rFonts w:ascii="Comic Sans MS" w:hAnsi="Comic Sans MS"/>
          <w:sz w:val="28"/>
          <w:lang w:val="fi-FI"/>
        </w:rPr>
      </w:pPr>
      <w:r>
        <w:rPr>
          <w:rFonts w:ascii="Comic Sans MS" w:hAnsi="Comic Sans MS"/>
          <w:sz w:val="28"/>
          <w:lang w:val="fi-FI"/>
        </w:rPr>
        <w:t xml:space="preserve">Kaivausalueelta on löydetty soikeiden asumusten jäänteitä. Toiset asumukset tehtiin tasaiseen maasyvennykseen ja suojattiin tuulelta kaislaseinillä. Lattiaan upotettuja isoja koreja käytettiin viljavarastoina. Asukkaat pitivät lampaita, vuohia ja sikoja. </w:t>
      </w:r>
      <w:r w:rsidR="00A615DD">
        <w:rPr>
          <w:rFonts w:ascii="Comic Sans MS" w:hAnsi="Comic Sans MS"/>
          <w:sz w:val="28"/>
          <w:lang w:val="fi-FI"/>
        </w:rPr>
        <w:t xml:space="preserve">Nuoremmassa keramiikassa on mukana olkia ja akanoita. Siksi astiat vaikuttavat karkeatekoisimmilta. Oljen ja akanoiden sekoittaminen saveen kuitenkin helpotti isojen astioiden valmistusta ja mahdollisesti kulhojen </w:t>
      </w:r>
      <w:r w:rsidR="00432E6A">
        <w:rPr>
          <w:rFonts w:ascii="Comic Sans MS" w:hAnsi="Comic Sans MS"/>
          <w:sz w:val="28"/>
          <w:lang w:val="fi-FI"/>
        </w:rPr>
        <w:t>ohella myös suljettavien  patojen ja pullojen  tekemistä. Kivityökalujen valmistuksella näyttä</w:t>
      </w:r>
      <w:r w:rsidR="00352EB2">
        <w:rPr>
          <w:rFonts w:ascii="Comic Sans MS" w:hAnsi="Comic Sans MS"/>
          <w:sz w:val="28"/>
          <w:lang w:val="fi-FI"/>
        </w:rPr>
        <w:t xml:space="preserve">ä olleen erittäin tärkeä asema </w:t>
      </w:r>
      <w:r w:rsidR="00432E6A">
        <w:rPr>
          <w:rFonts w:ascii="Comic Sans MS" w:hAnsi="Comic Sans MS"/>
          <w:sz w:val="28"/>
          <w:lang w:val="fi-FI"/>
        </w:rPr>
        <w:t>Merimden as</w:t>
      </w:r>
      <w:r w:rsidR="00352EB2">
        <w:rPr>
          <w:rFonts w:ascii="Comic Sans MS" w:hAnsi="Comic Sans MS"/>
          <w:sz w:val="28"/>
          <w:lang w:val="fi-FI"/>
        </w:rPr>
        <w:t xml:space="preserve">ukkaille. Täällä aavikon laidalla oli runsain määrin työkaluihin tarvittavia </w:t>
      </w:r>
      <w:r w:rsidR="00D72C3E">
        <w:rPr>
          <w:rFonts w:ascii="Comic Sans MS" w:hAnsi="Comic Sans MS"/>
          <w:sz w:val="28"/>
          <w:lang w:val="fi-FI"/>
        </w:rPr>
        <w:t xml:space="preserve">kvartsikimpaleita. Koska suiston keskiosien asukkailla ei ollut tätä raaka-ainetta, reuna-alueiden asukkaat saattoivat käydä heidän kanssaan vaihtokauppaa. </w:t>
      </w:r>
      <w:r w:rsidR="00F2781F">
        <w:rPr>
          <w:rFonts w:ascii="Comic Sans MS" w:hAnsi="Comic Sans MS"/>
          <w:sz w:val="28"/>
          <w:lang w:val="fi-FI"/>
        </w:rPr>
        <w:t xml:space="preserve">Löydöissä on myös </w:t>
      </w:r>
      <w:r w:rsidR="00132110">
        <w:rPr>
          <w:rFonts w:ascii="Comic Sans MS" w:hAnsi="Comic Sans MS"/>
          <w:sz w:val="28"/>
          <w:lang w:val="fi-FI"/>
        </w:rPr>
        <w:t xml:space="preserve">erittäin  kiinnostavia todisteita taiteellisesta </w:t>
      </w:r>
      <w:r w:rsidR="00D3075B">
        <w:rPr>
          <w:rFonts w:ascii="Comic Sans MS" w:hAnsi="Comic Sans MS"/>
          <w:sz w:val="28"/>
          <w:lang w:val="fi-FI"/>
        </w:rPr>
        <w:t xml:space="preserve">toiminnasta: pieniä terrakotasta tehtyjä nautaveistoksia sekä erittäin vaikuttavia ihmisveistoksesta säilynyt pää. </w:t>
      </w:r>
    </w:p>
    <w:p w:rsidR="00D3075B" w:rsidRDefault="00D3075B" w:rsidP="00927CF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8" name="Kuva 1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27CFD" w:rsidRDefault="00D3075B" w:rsidP="00927CFD">
      <w:pPr>
        <w:rPr>
          <w:rFonts w:ascii="Comic Sans MS" w:hAnsi="Comic Sans MS"/>
          <w:sz w:val="28"/>
          <w:lang w:val="fi-FI"/>
        </w:rPr>
      </w:pPr>
      <w:r>
        <w:rPr>
          <w:rFonts w:ascii="Comic Sans MS" w:hAnsi="Comic Sans MS"/>
          <w:sz w:val="28"/>
          <w:lang w:val="fi-FI"/>
        </w:rPr>
        <w:t xml:space="preserve">Merimden </w:t>
      </w:r>
      <w:r w:rsidR="00AD4AD4">
        <w:rPr>
          <w:rFonts w:ascii="Comic Sans MS" w:hAnsi="Comic Sans MS"/>
          <w:sz w:val="28"/>
          <w:lang w:val="fi-FI"/>
        </w:rPr>
        <w:t>alueelta on löydetty myös hautoja. Kuolleet ovat niissä kyljellään kyykkyasennossa. Haudat ovat matalia. Niissä ei juuri ole esineitä eikä niissä näy merkkejä kuolleiden välisistä yhteiskunnallisista eroista. Aiemmin luultiin, että kuolleet haudattiin paikan päällä Merimdessä. Uudet hautalöydöt kuitenkin osoittavat</w:t>
      </w:r>
      <w:r w:rsidR="007328B7">
        <w:rPr>
          <w:rFonts w:ascii="Comic Sans MS" w:hAnsi="Comic Sans MS"/>
          <w:sz w:val="28"/>
          <w:lang w:val="fi-FI"/>
        </w:rPr>
        <w:t xml:space="preserve">, että asuinalueiden paikka vaihtui seudun pitkän käyttöajan kuluessa varsin usein, joten uudempia asumuksia rakennettiin lopulta vanhojen päälle. Ajallisesti suunnilleen </w:t>
      </w:r>
      <w:r w:rsidR="00557945">
        <w:rPr>
          <w:rFonts w:ascii="Comic Sans MS" w:hAnsi="Comic Sans MS"/>
          <w:sz w:val="28"/>
          <w:lang w:val="fi-FI"/>
        </w:rPr>
        <w:t xml:space="preserve">Merimdeä vastaavia kaivauspaikkoja on myös Faijumissa ja el-Omarissa Heluanin lähellä Kairon koillispuolella. </w:t>
      </w:r>
      <w:r w:rsidR="006E7AFA">
        <w:rPr>
          <w:rFonts w:ascii="Comic Sans MS" w:hAnsi="Comic Sans MS"/>
          <w:sz w:val="28"/>
          <w:lang w:val="fi-FI"/>
        </w:rPr>
        <w:t xml:space="preserve">Ala-Egyptin </w:t>
      </w:r>
      <w:r w:rsidR="006E7AFA">
        <w:rPr>
          <w:rFonts w:ascii="Comic Sans MS" w:hAnsi="Comic Sans MS"/>
          <w:sz w:val="28"/>
          <w:lang w:val="fi-FI"/>
        </w:rPr>
        <w:lastRenderedPageBreak/>
        <w:t>esihistoriallisen kulttuurin nuori vaihe 3000-luvun kahdella ensimmäisellä kolmanneksella sen sijaan on edustettuna Maadin löydöissä. Myös ne sijaitsevat Kairon kaakkoispuolella. Maadi on laaja asuinalue, johon kuuluu myös kaksi hautausmaata. Yhdessä ne tarjoavat laajan poikkileikkauksen tuon ajan kulttuurikirjosta. Nimenomaan Maadin keramiikka on erilaista kuin muualla</w:t>
      </w:r>
      <w:r w:rsidR="00E51DAB">
        <w:rPr>
          <w:rFonts w:ascii="Comic Sans MS" w:hAnsi="Comic Sans MS"/>
          <w:sz w:val="28"/>
          <w:lang w:val="fi-FI"/>
        </w:rPr>
        <w:t>. Ennen kaikkea kannattaa huomata, että löydöissä on mukana kuparityökaluja, nauloja, ongenkoukkuja</w:t>
      </w:r>
      <w:r w:rsidR="00AD4AD4">
        <w:rPr>
          <w:rFonts w:ascii="Comic Sans MS" w:hAnsi="Comic Sans MS"/>
          <w:sz w:val="28"/>
          <w:lang w:val="fi-FI"/>
        </w:rPr>
        <w:t xml:space="preserve"> </w:t>
      </w:r>
      <w:r w:rsidR="00E51DAB">
        <w:rPr>
          <w:rFonts w:ascii="Comic Sans MS" w:hAnsi="Comic Sans MS"/>
          <w:sz w:val="28"/>
          <w:lang w:val="fi-FI"/>
        </w:rPr>
        <w:t xml:space="preserve"> ja myös kirveitä, kaikkia runsain määrin. </w:t>
      </w:r>
      <w:r w:rsidR="001B734A">
        <w:rPr>
          <w:rFonts w:ascii="Comic Sans MS" w:hAnsi="Comic Sans MS"/>
          <w:sz w:val="28"/>
          <w:lang w:val="fi-FI"/>
        </w:rPr>
        <w:t xml:space="preserve">Vastaavat luusta ja kivestä valmistetut esineet sen sijaan alkoivat tuohon aikaan jäädä taka-alalle. Maadista on löydetty myös kuparimalmia, jota lienee käytetty kosmetiikassa väriaineena. </w:t>
      </w:r>
    </w:p>
    <w:p w:rsidR="001B734A" w:rsidRDefault="001B734A" w:rsidP="00927CF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9" name="Kuva 1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71F9E" w:rsidRDefault="00271F9E" w:rsidP="00927CFD">
      <w:pPr>
        <w:rPr>
          <w:rFonts w:ascii="Comic Sans MS" w:hAnsi="Comic Sans MS"/>
          <w:sz w:val="28"/>
          <w:lang w:val="fi-FI"/>
        </w:rPr>
      </w:pPr>
      <w:r>
        <w:rPr>
          <w:rFonts w:ascii="Comic Sans MS" w:hAnsi="Comic Sans MS"/>
          <w:sz w:val="28"/>
          <w:lang w:val="fi-FI"/>
        </w:rPr>
        <w:t xml:space="preserve">Kuparimalmi viittaa siihen, että alueen asukkailla oli tiiviit kauppasuhteet Etelä-Palestiinaan ja Etu-Aasiaan. Suhteista Ylä-Egyptin samanaikaisiin kulttuureihin kertovat kauppateitse hankittu sekä itse jäljentäen valmistettu yläegyptiläinen keramiikka sekä Ylä-Egyptistä tuodut liuskekivipaletit. Juuri liuskekivi on osoitus siitä, että Maadi oli Etu-Aasian ja Niilin laakson välisen kaupan tärkeä </w:t>
      </w:r>
      <w:r w:rsidR="00C103CB">
        <w:rPr>
          <w:rFonts w:ascii="Comic Sans MS" w:hAnsi="Comic Sans MS"/>
          <w:sz w:val="28"/>
          <w:lang w:val="fi-FI"/>
        </w:rPr>
        <w:t xml:space="preserve"> </w:t>
      </w:r>
      <w:r w:rsidR="00C103CB">
        <w:rPr>
          <w:rFonts w:ascii="Comic Sans MS" w:hAnsi="Comic Sans MS"/>
          <w:noProof/>
          <w:sz w:val="28"/>
        </w:rPr>
        <w:drawing>
          <wp:inline distT="0" distB="0" distL="0" distR="0">
            <wp:extent cx="604299" cy="604299"/>
            <wp:effectExtent l="19050" t="0" r="5301" b="0"/>
            <wp:docPr id="30" name="Kuva 29" descr="so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mu.png"/>
                    <pic:cNvPicPr/>
                  </pic:nvPicPr>
                  <pic:blipFill>
                    <a:blip r:embed="rId9" cstate="print"/>
                    <a:stretch>
                      <a:fillRect/>
                    </a:stretch>
                  </pic:blipFill>
                  <pic:spPr>
                    <a:xfrm>
                      <a:off x="0" y="0"/>
                      <a:ext cx="604580" cy="604580"/>
                    </a:xfrm>
                    <a:prstGeom prst="rect">
                      <a:avLst/>
                    </a:prstGeom>
                  </pic:spPr>
                </pic:pic>
              </a:graphicData>
            </a:graphic>
          </wp:inline>
        </w:drawing>
      </w:r>
      <w:r>
        <w:rPr>
          <w:rFonts w:ascii="Comic Sans MS" w:hAnsi="Comic Sans MS"/>
          <w:sz w:val="28"/>
          <w:lang w:val="fi-FI"/>
        </w:rPr>
        <w:t>solmukohta</w:t>
      </w:r>
      <w:r w:rsidR="001852D7">
        <w:rPr>
          <w:rFonts w:ascii="Comic Sans MS" w:hAnsi="Comic Sans MS"/>
          <w:sz w:val="28"/>
          <w:lang w:val="fi-FI"/>
        </w:rPr>
        <w:t xml:space="preserve">, jonka kautta </w:t>
      </w:r>
      <w:r w:rsidR="0091497F">
        <w:rPr>
          <w:rFonts w:ascii="Comic Sans MS" w:hAnsi="Comic Sans MS"/>
          <w:sz w:val="28"/>
          <w:lang w:val="fi-FI"/>
        </w:rPr>
        <w:t>Ylä-Egyptin varhaiset kulttuurit olivat ensimmäistä kertaa yhteydessä Etu-Aasiaan. Lounaissuistossa Butossa tehdyissä uusissa kaivauksissa on löydetty uusi arkeologinen kausi, joka vastaa Maadi-kulttuuria ja osoittaa siten, että sen vaikutus oli levinnyt maantieteellisesti hyvin laajalle. Myös Butosta on löydetty merkittäviä viitteitä yhteyksistä Etu-Aasiaan.</w:t>
      </w:r>
      <w:r w:rsidR="00E35329">
        <w:rPr>
          <w:rFonts w:ascii="Comic Sans MS" w:hAnsi="Comic Sans MS"/>
          <w:sz w:val="28"/>
          <w:lang w:val="fi-FI"/>
        </w:rPr>
        <w:t xml:space="preserve"> Yksi esimerkki ovat savinauloja muistuttavat terrakottatapit, joita käytettiin temppelien koristeluun Mesopotamiassa Uruk-kaudella.</w:t>
      </w:r>
    </w:p>
    <w:p w:rsidR="00E35329" w:rsidRDefault="00E35329" w:rsidP="00927CFD">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31" name="Kuva 1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C49F9" w:rsidRDefault="00923BB3" w:rsidP="00927CFD">
      <w:pPr>
        <w:rPr>
          <w:rFonts w:ascii="Comic Sans MS" w:hAnsi="Comic Sans MS"/>
          <w:sz w:val="28"/>
          <w:lang w:val="fi-FI"/>
        </w:rPr>
      </w:pPr>
      <w:r>
        <w:rPr>
          <w:rFonts w:ascii="Comic Sans MS" w:hAnsi="Comic Sans MS"/>
          <w:sz w:val="28"/>
          <w:lang w:val="fi-FI"/>
        </w:rPr>
        <w:t>Maadi-kulttuurin samoin kuin Merimden kulttuurin hautaustavat olivat sangen vaatimattomat, kuten useat hautalöydöt osoittavat</w:t>
      </w:r>
      <w:r w:rsidR="00710916">
        <w:rPr>
          <w:rFonts w:ascii="Comic Sans MS" w:hAnsi="Comic Sans MS"/>
          <w:sz w:val="28"/>
          <w:lang w:val="fi-FI"/>
        </w:rPr>
        <w:t>. Kuolleet ovat matalissa, soikeissa haudoissa mattoihin käärittyinä. Heille on annettu mukaan hyvin vähän esineitä, lähinnä muutama saviastia ja joskus</w:t>
      </w:r>
      <w:r w:rsidR="009749C1">
        <w:rPr>
          <w:rFonts w:ascii="Comic Sans MS" w:hAnsi="Comic Sans MS"/>
          <w:sz w:val="28"/>
          <w:lang w:val="fi-FI"/>
        </w:rPr>
        <w:t xml:space="preserve"> </w:t>
      </w:r>
      <w:r w:rsidR="004E4170">
        <w:rPr>
          <w:rFonts w:ascii="Comic Sans MS" w:hAnsi="Comic Sans MS"/>
          <w:noProof/>
          <w:sz w:val="28"/>
        </w:rPr>
        <w:drawing>
          <wp:inline distT="0" distB="0" distL="0" distR="0">
            <wp:extent cx="422720" cy="850790"/>
            <wp:effectExtent l="19050" t="0" r="0" b="0"/>
            <wp:docPr id="32" name="Kuva 31" descr="simpukankuo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ukankuoret.jpg"/>
                    <pic:cNvPicPr/>
                  </pic:nvPicPr>
                  <pic:blipFill>
                    <a:blip r:embed="rId10" cstate="print"/>
                    <a:stretch>
                      <a:fillRect/>
                    </a:stretch>
                  </pic:blipFill>
                  <pic:spPr>
                    <a:xfrm>
                      <a:off x="0" y="0"/>
                      <a:ext cx="422651" cy="850650"/>
                    </a:xfrm>
                    <a:prstGeom prst="rect">
                      <a:avLst/>
                    </a:prstGeom>
                  </pic:spPr>
                </pic:pic>
              </a:graphicData>
            </a:graphic>
          </wp:inline>
        </w:drawing>
      </w:r>
      <w:r w:rsidR="00710916">
        <w:rPr>
          <w:rFonts w:ascii="Comic Sans MS" w:hAnsi="Comic Sans MS"/>
          <w:sz w:val="28"/>
          <w:lang w:val="fi-FI"/>
        </w:rPr>
        <w:t xml:space="preserve"> simpukankuoria</w:t>
      </w:r>
      <w:r w:rsidR="00FC49F9">
        <w:rPr>
          <w:rFonts w:ascii="Comic Sans MS" w:hAnsi="Comic Sans MS"/>
          <w:sz w:val="28"/>
          <w:lang w:val="fi-FI"/>
        </w:rPr>
        <w:t xml:space="preserve">, joita tavataan jo Merimde-kulttuurin haudoista. Kammat, hiusneulat ja muut esineet ovat harvinaisia. Ylä- ja Ala-Egyptin 3000-luvun kulttuurit erottuvat selvästi paitsi esineistössä myös tavoissa, ja siten todennäköisesti myös yhteiskunnallisessa järjestyksessä, jota nämä esineet kuvastavat. </w:t>
      </w:r>
    </w:p>
    <w:p w:rsidR="00923BB3" w:rsidRDefault="00FC49F9" w:rsidP="00927CF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3" name="Kuva 1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710916">
        <w:rPr>
          <w:rFonts w:ascii="Comic Sans MS" w:hAnsi="Comic Sans MS"/>
          <w:sz w:val="28"/>
          <w:lang w:val="fi-FI"/>
        </w:rPr>
        <w:t xml:space="preserve"> </w:t>
      </w:r>
    </w:p>
    <w:p w:rsidR="00C53166" w:rsidRDefault="003D3B00" w:rsidP="00927CFD">
      <w:pPr>
        <w:rPr>
          <w:rFonts w:ascii="Comic Sans MS" w:hAnsi="Comic Sans MS"/>
          <w:sz w:val="28"/>
          <w:lang w:val="fi-FI"/>
        </w:rPr>
      </w:pPr>
      <w:r>
        <w:rPr>
          <w:rFonts w:ascii="Comic Sans MS" w:hAnsi="Comic Sans MS"/>
          <w:sz w:val="28"/>
          <w:lang w:val="fi-FI"/>
        </w:rPr>
        <w:t xml:space="preserve">Niin selvästi kuin kenttätutkimus onkin viime aikoina mullistanut käsityksiämme Niilin suiston esihistoriallisista kulttuureista, tarkemman selvitystyön ongelmat ovat edelleen huomattavan suuret. </w:t>
      </w:r>
      <w:r w:rsidR="00F24EEE">
        <w:rPr>
          <w:rFonts w:ascii="Comic Sans MS" w:hAnsi="Comic Sans MS"/>
          <w:sz w:val="28"/>
          <w:lang w:val="fi-FI"/>
        </w:rPr>
        <w:t xml:space="preserve">Yksi syy tähän on suiston kulttuurin maantieteellinen sijainti. Toisin kuin Ylä-Egyptissä, jossa laakso rajoittuu kuivaan aavikkoon, suiston kaivauspaikat ovat jokiveden välittömällä vaikutusalueella. </w:t>
      </w:r>
      <w:r w:rsidR="0020759D">
        <w:rPr>
          <w:rFonts w:ascii="Comic Sans MS" w:hAnsi="Comic Sans MS"/>
          <w:sz w:val="28"/>
          <w:lang w:val="fi-FI"/>
        </w:rPr>
        <w:t>Niinpä kulttuurin jäänteet ovat monin paikoin hautautuneet paksujen sedimenttikerrosten alle.</w:t>
      </w:r>
    </w:p>
    <w:p w:rsidR="0020759D" w:rsidRDefault="0020759D" w:rsidP="00927CF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4" name="Kuva 1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323E1" w:rsidRDefault="00C323E1" w:rsidP="00927CFD">
      <w:pPr>
        <w:rPr>
          <w:rFonts w:ascii="Comic Sans MS" w:hAnsi="Comic Sans MS"/>
          <w:sz w:val="28"/>
          <w:lang w:val="fi-FI"/>
        </w:rPr>
      </w:pPr>
      <w:r>
        <w:rPr>
          <w:rFonts w:ascii="Comic Sans MS" w:hAnsi="Comic Sans MS"/>
          <w:sz w:val="28"/>
          <w:lang w:val="fi-FI"/>
        </w:rPr>
        <w:t xml:space="preserve">Tästä syystä monet ratkaisevat kysymykset ovat edelleen avoimia. </w:t>
      </w:r>
      <w:r w:rsidR="001D0655">
        <w:rPr>
          <w:rFonts w:ascii="Comic Sans MS" w:hAnsi="Comic Sans MS"/>
          <w:sz w:val="28"/>
          <w:lang w:val="fi-FI"/>
        </w:rPr>
        <w:t xml:space="preserve">Faraoiden kulttuurin myöhemmässä perimätiedossa Buton ja Saisin kaltaiset suiston kaupungit olivat merkittävässä asemassa Ylä-Egyptin </w:t>
      </w:r>
      <w:r w:rsidR="00D90629">
        <w:rPr>
          <w:rFonts w:ascii="Comic Sans MS" w:hAnsi="Comic Sans MS"/>
          <w:sz w:val="28"/>
          <w:lang w:val="fi-FI"/>
        </w:rPr>
        <w:t xml:space="preserve">kuninkaallisten kaupunkien rinnalla. Mihin esihistoriallisen ajan </w:t>
      </w:r>
      <w:r w:rsidR="00D90629">
        <w:rPr>
          <w:rFonts w:ascii="Comic Sans MS" w:hAnsi="Comic Sans MS"/>
          <w:sz w:val="28"/>
          <w:lang w:val="fi-FI"/>
        </w:rPr>
        <w:lastRenderedPageBreak/>
        <w:t xml:space="preserve">tosiasioihin tämä seikka perustuu? </w:t>
      </w:r>
      <w:r w:rsidR="006475DE">
        <w:rPr>
          <w:rFonts w:ascii="Comic Sans MS" w:hAnsi="Comic Sans MS"/>
          <w:sz w:val="28"/>
          <w:lang w:val="fi-FI"/>
        </w:rPr>
        <w:t xml:space="preserve">Oliko suistossa, kuten on oletettu, rikkaita kauppakaupunkeja, jotka olivat meritse yhteydessä Etu-Aasiaan? Ennakoivatko suiston kauppakaupunkien temppelit, palatsit ja muut rakennukset – esimerkiksi selvästikin Etu-Aasian </w:t>
      </w:r>
      <w:r w:rsidR="009B5E35">
        <w:rPr>
          <w:rFonts w:ascii="Comic Sans MS" w:hAnsi="Comic Sans MS"/>
          <w:sz w:val="28"/>
          <w:lang w:val="fi-FI"/>
        </w:rPr>
        <w:t>innoittama syvennyksin koristeltu julkisivu – todellakin niitä arkkitehtuurin piirteitä, jotka me kohtaamme varhaisdynastisen kauden hauta-arkkitehtuurissa kuin yhtäkkiä valmiiksi kehittyneenä? Millainen oli Niilin suiston yhteiskunnallinen ja poliittinen rakenne 3000</w:t>
      </w:r>
      <w:r w:rsidR="00A812EC">
        <w:rPr>
          <w:rFonts w:ascii="Comic Sans MS" w:hAnsi="Comic Sans MS"/>
          <w:sz w:val="28"/>
          <w:lang w:val="fi-FI"/>
        </w:rPr>
        <w:t xml:space="preserve">-luvulla eKr.? Oliko siellä useita kaupunkivaltioita vai vain yksi laaja kuningaskunta? Vastaukset tällaisiin avoimiksi jääneisiin kysymyksiin auttaisivat ratkaisevasti ymmärtämään Egyptin valtakunnan syntyä. </w:t>
      </w:r>
    </w:p>
    <w:p w:rsidR="00A812EC" w:rsidRDefault="00A812EC" w:rsidP="00927CFD">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5" name="Kuva 1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812EC" w:rsidRDefault="00A812EC" w:rsidP="00A812EC">
      <w:pPr>
        <w:pStyle w:val="Otsikko4"/>
        <w:rPr>
          <w:lang w:val="fi-FI"/>
        </w:rPr>
      </w:pPr>
      <w:r>
        <w:rPr>
          <w:lang w:val="fi-FI"/>
        </w:rPr>
        <w:t xml:space="preserve">Ylä-Egyptin arkeologiset kulttuurit </w:t>
      </w:r>
    </w:p>
    <w:p w:rsidR="00A812EC" w:rsidRDefault="00A812EC" w:rsidP="00A812EC">
      <w:pPr>
        <w:rPr>
          <w:lang w:val="fi-FI"/>
        </w:rPr>
      </w:pPr>
    </w:p>
    <w:p w:rsidR="00A812EC" w:rsidRDefault="00A812EC" w:rsidP="00A812EC">
      <w:pPr>
        <w:rPr>
          <w:rFonts w:ascii="Comic Sans MS" w:hAnsi="Comic Sans MS"/>
          <w:sz w:val="28"/>
          <w:lang w:val="fi-FI"/>
        </w:rPr>
      </w:pPr>
      <w:r>
        <w:rPr>
          <w:rFonts w:ascii="Comic Sans MS" w:hAnsi="Comic Sans MS"/>
          <w:sz w:val="28"/>
          <w:lang w:val="fi-FI"/>
        </w:rPr>
        <w:t xml:space="preserve">Myös Ylä-Egyptin </w:t>
      </w:r>
      <w:r w:rsidR="006C396F">
        <w:rPr>
          <w:rFonts w:ascii="Comic Sans MS" w:hAnsi="Comic Sans MS"/>
          <w:sz w:val="28"/>
          <w:lang w:val="fi-FI"/>
        </w:rPr>
        <w:t>pohjoisosasta on löydetty hyvin vähän antoisia kaivauspaikkoja. Laakson tämän osan kummassakin päässä Faijumin lähistöllä  ja toisaalta Deir Tasan alueella Assiutin eteläpuolella tehdyt kaivaukset viittaavat siihen, että Ala-Egyptin kulttuuriperinteen piiriin kuuluneet ryhmät olivat alun perin levittäytyneet  hyvinkin kauas</w:t>
      </w:r>
      <w:r w:rsidR="00910F7F">
        <w:rPr>
          <w:rFonts w:ascii="Comic Sans MS" w:hAnsi="Comic Sans MS"/>
          <w:sz w:val="28"/>
          <w:lang w:val="fi-FI"/>
        </w:rPr>
        <w:t xml:space="preserve"> suiston ulkopuolelle. Arkeologisesti  varmalla pohjalla liikutaan vasta Keski-Egyptin eteläosassa ja Ylä-Egyptissä Niilin laaksossa. </w:t>
      </w:r>
      <w:r w:rsidR="00CB06EC">
        <w:rPr>
          <w:rFonts w:ascii="Comic Sans MS" w:hAnsi="Comic Sans MS"/>
          <w:sz w:val="28"/>
          <w:lang w:val="fi-FI"/>
        </w:rPr>
        <w:t xml:space="preserve">Näiltä alueilta on 3000- luvulta runsaasti löytöjä. Faraoiden kulttuuri pohjautuu ensisijaisesti tähän Ylä-Egyptin kulttuuriperinteeseen. Myös ajallisesti tämä kulttuuri muodostaa </w:t>
      </w:r>
      <w:r w:rsidR="00A73DE3">
        <w:rPr>
          <w:rFonts w:ascii="Comic Sans MS" w:hAnsi="Comic Sans MS"/>
          <w:sz w:val="28"/>
          <w:lang w:val="fi-FI"/>
        </w:rPr>
        <w:t xml:space="preserve">Egyptin esihistorian </w:t>
      </w:r>
      <w:r w:rsidR="00A73DE3">
        <w:rPr>
          <w:rFonts w:ascii="Comic Sans MS" w:hAnsi="Comic Sans MS"/>
          <w:noProof/>
          <w:sz w:val="28"/>
        </w:rPr>
        <w:drawing>
          <wp:inline distT="0" distB="0" distL="0" distR="0">
            <wp:extent cx="911253" cy="911253"/>
            <wp:effectExtent l="19050" t="0" r="3147" b="0"/>
            <wp:docPr id="37" name="Kuva 36" descr="selkär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käranka.jpg"/>
                    <pic:cNvPicPr/>
                  </pic:nvPicPr>
                  <pic:blipFill>
                    <a:blip r:embed="rId11" cstate="print"/>
                    <a:stretch>
                      <a:fillRect/>
                    </a:stretch>
                  </pic:blipFill>
                  <pic:spPr>
                    <a:xfrm>
                      <a:off x="0" y="0"/>
                      <a:ext cx="911676" cy="911676"/>
                    </a:xfrm>
                    <a:prstGeom prst="rect">
                      <a:avLst/>
                    </a:prstGeom>
                  </pic:spPr>
                </pic:pic>
              </a:graphicData>
            </a:graphic>
          </wp:inline>
        </w:drawing>
      </w:r>
      <w:r w:rsidR="00A73DE3">
        <w:rPr>
          <w:rFonts w:ascii="Comic Sans MS" w:hAnsi="Comic Sans MS"/>
          <w:sz w:val="28"/>
          <w:lang w:val="fi-FI"/>
        </w:rPr>
        <w:t xml:space="preserve"> selkärangan. </w:t>
      </w:r>
    </w:p>
    <w:p w:rsidR="00860614" w:rsidRDefault="00860614" w:rsidP="00A812EC">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38" name="Kuva 1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60614" w:rsidRDefault="00860614" w:rsidP="00A812EC">
      <w:pPr>
        <w:rPr>
          <w:rFonts w:ascii="Comic Sans MS" w:hAnsi="Comic Sans MS"/>
          <w:sz w:val="28"/>
          <w:lang w:val="fi-FI"/>
        </w:rPr>
      </w:pPr>
      <w:r>
        <w:rPr>
          <w:rFonts w:ascii="Comic Sans MS" w:hAnsi="Comic Sans MS"/>
          <w:sz w:val="28"/>
          <w:lang w:val="fi-FI"/>
        </w:rPr>
        <w:t xml:space="preserve">Ylä-Egyptin vanhimmassa sanan varsinaisessa merkityksessä neoliittisesta kulttuuriryhmästä  on säilynyt asuin – ja hautapaikkojen </w:t>
      </w:r>
      <w:r w:rsidR="00853776">
        <w:rPr>
          <w:rFonts w:ascii="Comic Sans MS" w:hAnsi="Comic Sans MS"/>
          <w:sz w:val="28"/>
          <w:lang w:val="fi-FI"/>
        </w:rPr>
        <w:t>jäänteitä Niilin etelärannalla Badarin kylän lähellä Assiutista etelään. Kronologisesti</w:t>
      </w:r>
      <w:r w:rsidR="00695B9D">
        <w:rPr>
          <w:rStyle w:val="Alaviitteenviite"/>
          <w:rFonts w:ascii="Comic Sans MS" w:hAnsi="Comic Sans MS"/>
          <w:sz w:val="28"/>
          <w:lang w:val="fi-FI"/>
        </w:rPr>
        <w:footnoteReference w:id="2"/>
      </w:r>
      <w:r w:rsidR="00853776">
        <w:rPr>
          <w:rFonts w:ascii="Comic Sans MS" w:hAnsi="Comic Sans MS"/>
          <w:sz w:val="28"/>
          <w:lang w:val="fi-FI"/>
        </w:rPr>
        <w:t xml:space="preserve"> tämän sarjan alku sijoittuu vuoden 4400 eKr. paikkeille, jolloin Merimden kulttuuri </w:t>
      </w:r>
      <w:r w:rsidR="004A07BC">
        <w:rPr>
          <w:rFonts w:ascii="Comic Sans MS" w:hAnsi="Comic Sans MS"/>
          <w:sz w:val="28"/>
          <w:lang w:val="fi-FI"/>
        </w:rPr>
        <w:t xml:space="preserve">pohjoisessa alkoi sammua. Badarin kulttuuri vuorostaan sulautui vuoden 3800 eKr. paikkeilla orastaneeseen Naqadan kulttuuriin. </w:t>
      </w:r>
    </w:p>
    <w:p w:rsidR="004A07BC" w:rsidRDefault="004A07BC" w:rsidP="00A812EC">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9" name="Kuva 1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C4C63" w:rsidRDefault="006F3EE1" w:rsidP="00A812EC">
      <w:pPr>
        <w:rPr>
          <w:rFonts w:ascii="Comic Sans MS" w:hAnsi="Comic Sans MS"/>
          <w:sz w:val="28"/>
          <w:lang w:val="fi-FI"/>
        </w:rPr>
      </w:pPr>
      <w:r>
        <w:rPr>
          <w:rFonts w:ascii="Comic Sans MS" w:hAnsi="Comic Sans MS"/>
          <w:sz w:val="28"/>
          <w:lang w:val="fi-FI"/>
        </w:rPr>
        <w:t xml:space="preserve">Kaivauksissa on löydetty pieniä kyliä, jotka oli rakennettu hedelmällistä maa-aluetta  reunustavalle laakealle aavikkokaistaleelle. Asumusten  jäänteet, maahan upotetut viljavarastot ja säilytysastiat sekä kerroksittain maatuneet asumusjätteet osoittavat asukkaiden elinkeinoelämän monipuolisuuden. </w:t>
      </w:r>
      <w:r w:rsidR="006D513E">
        <w:rPr>
          <w:rFonts w:ascii="Comic Sans MS" w:hAnsi="Comic Sans MS"/>
          <w:sz w:val="28"/>
          <w:lang w:val="fi-FI"/>
        </w:rPr>
        <w:t xml:space="preserve">He harjoittivat maanviljelyä, karjanhoitoa, metsästystä ja kalastusta. Siirtyminen maatalouden varhaismuotoihin tapahtui hyvin pienellä vaivalla. </w:t>
      </w:r>
      <w:r w:rsidR="00510FB2">
        <w:rPr>
          <w:rFonts w:ascii="Comic Sans MS" w:hAnsi="Comic Sans MS"/>
          <w:sz w:val="28"/>
          <w:lang w:val="fi-FI"/>
        </w:rPr>
        <w:t xml:space="preserve">Niili oli luonut laakson tasaiseen maahan </w:t>
      </w:r>
      <w:r w:rsidR="00A50F86">
        <w:rPr>
          <w:rFonts w:ascii="Comic Sans MS" w:hAnsi="Comic Sans MS"/>
          <w:noProof/>
          <w:sz w:val="28"/>
        </w:rPr>
        <w:drawing>
          <wp:inline distT="0" distB="0" distL="0" distR="0">
            <wp:extent cx="1162658" cy="747423"/>
            <wp:effectExtent l="19050" t="0" r="0" b="0"/>
            <wp:docPr id="40" name="Kuva 39" descr="p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o.jpg"/>
                    <pic:cNvPicPr/>
                  </pic:nvPicPr>
                  <pic:blipFill>
                    <a:blip r:embed="rId12" cstate="print"/>
                    <a:stretch>
                      <a:fillRect/>
                    </a:stretch>
                  </pic:blipFill>
                  <pic:spPr>
                    <a:xfrm>
                      <a:off x="0" y="0"/>
                      <a:ext cx="1162008" cy="747005"/>
                    </a:xfrm>
                    <a:prstGeom prst="rect">
                      <a:avLst/>
                    </a:prstGeom>
                  </pic:spPr>
                </pic:pic>
              </a:graphicData>
            </a:graphic>
          </wp:inline>
        </w:drawing>
      </w:r>
      <w:r w:rsidR="00510FB2">
        <w:rPr>
          <w:rFonts w:ascii="Comic Sans MS" w:hAnsi="Comic Sans MS"/>
          <w:sz w:val="28"/>
          <w:lang w:val="fi-FI"/>
        </w:rPr>
        <w:t xml:space="preserve">luonnonpatoja ja vesialtaita, joten </w:t>
      </w:r>
      <w:r w:rsidR="006F041C">
        <w:rPr>
          <w:rFonts w:ascii="Comic Sans MS" w:hAnsi="Comic Sans MS"/>
          <w:sz w:val="28"/>
          <w:lang w:val="fi-FI"/>
        </w:rPr>
        <w:t xml:space="preserve">kastelualtaiden ajatus, jota myöhemmin kehitettiin ihmisten rakentamilla </w:t>
      </w:r>
      <w:r w:rsidR="006F041C">
        <w:rPr>
          <w:rFonts w:ascii="Comic Sans MS" w:hAnsi="Comic Sans MS"/>
          <w:noProof/>
          <w:sz w:val="28"/>
        </w:rPr>
        <w:drawing>
          <wp:inline distT="0" distB="0" distL="0" distR="0">
            <wp:extent cx="594463" cy="445273"/>
            <wp:effectExtent l="19050" t="0" r="0" b="0"/>
            <wp:docPr id="41" name="Kuva 40" descr="pa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o 1.jpg"/>
                    <pic:cNvPicPr/>
                  </pic:nvPicPr>
                  <pic:blipFill>
                    <a:blip r:embed="rId13" cstate="print"/>
                    <a:stretch>
                      <a:fillRect/>
                    </a:stretch>
                  </pic:blipFill>
                  <pic:spPr>
                    <a:xfrm>
                      <a:off x="0" y="0"/>
                      <a:ext cx="595477" cy="446033"/>
                    </a:xfrm>
                    <a:prstGeom prst="rect">
                      <a:avLst/>
                    </a:prstGeom>
                  </pic:spPr>
                </pic:pic>
              </a:graphicData>
            </a:graphic>
          </wp:inline>
        </w:drawing>
      </w:r>
      <w:r w:rsidR="006F041C">
        <w:rPr>
          <w:rFonts w:ascii="Comic Sans MS" w:hAnsi="Comic Sans MS"/>
          <w:sz w:val="28"/>
          <w:lang w:val="fi-FI"/>
        </w:rPr>
        <w:t xml:space="preserve">padoilla </w:t>
      </w:r>
      <w:r w:rsidR="00467402">
        <w:rPr>
          <w:rFonts w:ascii="Comic Sans MS" w:hAnsi="Comic Sans MS"/>
          <w:sz w:val="28"/>
          <w:lang w:val="fi-FI"/>
        </w:rPr>
        <w:t xml:space="preserve">ja </w:t>
      </w:r>
      <w:r w:rsidR="0066411F">
        <w:rPr>
          <w:rFonts w:ascii="Comic Sans MS" w:hAnsi="Comic Sans MS"/>
          <w:noProof/>
          <w:sz w:val="28"/>
        </w:rPr>
        <w:drawing>
          <wp:inline distT="0" distB="0" distL="0" distR="0">
            <wp:extent cx="465628" cy="699715"/>
            <wp:effectExtent l="19050" t="0" r="0" b="0"/>
            <wp:docPr id="42" name="Kuva 41" descr="kan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va.jpg"/>
                    <pic:cNvPicPr/>
                  </pic:nvPicPr>
                  <pic:blipFill>
                    <a:blip r:embed="rId14" cstate="print"/>
                    <a:stretch>
                      <a:fillRect/>
                    </a:stretch>
                  </pic:blipFill>
                  <pic:spPr>
                    <a:xfrm>
                      <a:off x="0" y="0"/>
                      <a:ext cx="466232" cy="700623"/>
                    </a:xfrm>
                    <a:prstGeom prst="rect">
                      <a:avLst/>
                    </a:prstGeom>
                  </pic:spPr>
                </pic:pic>
              </a:graphicData>
            </a:graphic>
          </wp:inline>
        </w:drawing>
      </w:r>
      <w:r w:rsidR="00467402">
        <w:rPr>
          <w:rFonts w:ascii="Comic Sans MS" w:hAnsi="Comic Sans MS"/>
          <w:sz w:val="28"/>
          <w:lang w:val="fi-FI"/>
        </w:rPr>
        <w:t xml:space="preserve">kanavilla </w:t>
      </w:r>
      <w:r w:rsidR="00B908B5">
        <w:rPr>
          <w:rFonts w:ascii="Comic Sans MS" w:hAnsi="Comic Sans MS"/>
          <w:sz w:val="28"/>
          <w:lang w:val="fi-FI"/>
        </w:rPr>
        <w:t xml:space="preserve">ja josta tuli Egyptin maatalouden perusta, sai periaatteessa alkunsa luonnon esittämästä mallista. </w:t>
      </w:r>
    </w:p>
    <w:p w:rsidR="00B908B5" w:rsidRDefault="00B908B5" w:rsidP="00A812EC">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3" name="Kuva 1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36A38" w:rsidRDefault="00836A38" w:rsidP="00A812EC">
      <w:pPr>
        <w:rPr>
          <w:rFonts w:ascii="Comic Sans MS" w:hAnsi="Comic Sans MS"/>
          <w:sz w:val="28"/>
          <w:lang w:val="fi-FI"/>
        </w:rPr>
      </w:pPr>
      <w:r>
        <w:rPr>
          <w:rFonts w:ascii="Comic Sans MS" w:hAnsi="Comic Sans MS"/>
          <w:sz w:val="28"/>
          <w:lang w:val="fi-FI"/>
        </w:rPr>
        <w:lastRenderedPageBreak/>
        <w:t xml:space="preserve">Kuolleet haudattiin </w:t>
      </w:r>
      <w:r w:rsidR="007A2EF2">
        <w:rPr>
          <w:rFonts w:ascii="Comic Sans MS" w:hAnsi="Comic Sans MS"/>
          <w:sz w:val="28"/>
          <w:lang w:val="fi-FI"/>
        </w:rPr>
        <w:t xml:space="preserve">kylien laitamien pienille hautausmaille </w:t>
      </w:r>
      <w:r w:rsidR="00152543">
        <w:rPr>
          <w:rFonts w:ascii="Comic Sans MS" w:hAnsi="Comic Sans MS"/>
          <w:noProof/>
          <w:sz w:val="28"/>
        </w:rPr>
        <w:drawing>
          <wp:inline distT="0" distB="0" distL="0" distR="0">
            <wp:extent cx="498806" cy="659958"/>
            <wp:effectExtent l="19050" t="0" r="0" b="0"/>
            <wp:docPr id="44" name="Kuva 43" descr="soik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kea.jpg"/>
                    <pic:cNvPicPr/>
                  </pic:nvPicPr>
                  <pic:blipFill>
                    <a:blip r:embed="rId15" cstate="print"/>
                    <a:stretch>
                      <a:fillRect/>
                    </a:stretch>
                  </pic:blipFill>
                  <pic:spPr>
                    <a:xfrm>
                      <a:off x="0" y="0"/>
                      <a:ext cx="499207" cy="660488"/>
                    </a:xfrm>
                    <a:prstGeom prst="rect">
                      <a:avLst/>
                    </a:prstGeom>
                  </pic:spPr>
                </pic:pic>
              </a:graphicData>
            </a:graphic>
          </wp:inline>
        </w:drawing>
      </w:r>
      <w:r w:rsidR="007A2EF2">
        <w:rPr>
          <w:rFonts w:ascii="Comic Sans MS" w:hAnsi="Comic Sans MS"/>
          <w:sz w:val="28"/>
          <w:lang w:val="fi-FI"/>
        </w:rPr>
        <w:t xml:space="preserve">soikeisiin  kuoppiin. Yleensä </w:t>
      </w:r>
      <w:r w:rsidR="00904234">
        <w:rPr>
          <w:rFonts w:ascii="Comic Sans MS" w:hAnsi="Comic Sans MS"/>
          <w:sz w:val="28"/>
          <w:lang w:val="fi-FI"/>
        </w:rPr>
        <w:t xml:space="preserve">heidät asetettiin vasemmalle kyljelleen sikiöasentoon katse länteen. </w:t>
      </w:r>
      <w:r w:rsidR="005A2952">
        <w:rPr>
          <w:rFonts w:ascii="Comic Sans MS" w:hAnsi="Comic Sans MS"/>
          <w:sz w:val="28"/>
          <w:lang w:val="fi-FI"/>
        </w:rPr>
        <w:t>Tavallisesti ruumiit käärittiin mattoihin ja hautaan laitettiin mukaan runsaasti esineistöä. Asuinpaikoilla on tavattu lähinnä suuria keraamisia astioita, jotka ovat tehty karkeasta savesta, mutta haudoissa on etupäässä hyvin kauniita keraamisia astioita</w:t>
      </w:r>
      <w:r w:rsidR="00FF5C8B">
        <w:rPr>
          <w:rFonts w:ascii="Comic Sans MS" w:hAnsi="Comic Sans MS"/>
          <w:sz w:val="28"/>
          <w:lang w:val="fi-FI"/>
        </w:rPr>
        <w:t xml:space="preserve">. Lautaset, kulhot, ja vastaavat valmistettiin yleensä punaisiksi tai ruskeaksi hiotusta savesta. </w:t>
      </w:r>
      <w:r w:rsidR="00AA6DBA">
        <w:rPr>
          <w:rFonts w:ascii="Comic Sans MS" w:hAnsi="Comic Sans MS"/>
          <w:sz w:val="28"/>
          <w:lang w:val="fi-FI"/>
        </w:rPr>
        <w:t xml:space="preserve">Astioiden tunnuspiirteenä on musta reunaviiva, joka tehtiin tietynlaisella </w:t>
      </w:r>
      <w:r w:rsidR="00ED3899">
        <w:rPr>
          <w:rFonts w:ascii="Comic Sans MS" w:hAnsi="Comic Sans MS"/>
          <w:sz w:val="28"/>
          <w:lang w:val="fi-FI"/>
        </w:rPr>
        <w:t xml:space="preserve">polttomenetelmällä. Usein astian pinta ”kammattiin” ennen hiomista. Näin saatiin aikaan kaunis kuviointi. Haudoista on lisäksi löydetty monenlaisia esineitä, joita käytettiin etupäässä </w:t>
      </w:r>
      <w:r w:rsidR="00A32F14">
        <w:rPr>
          <w:rFonts w:ascii="Comic Sans MS" w:hAnsi="Comic Sans MS"/>
          <w:sz w:val="28"/>
          <w:lang w:val="fi-FI"/>
        </w:rPr>
        <w:t xml:space="preserve">kosmetiikassa ja kaunistautumisessa. Etenkin norsunluusta ja muiden eläinten luusta veistetyt esineet ovat hienoja. Käyttöesineissä oli usein koristeena ihmishahmoja. Hautaesineitä olivat esimerkiksi </w:t>
      </w:r>
      <w:r w:rsidR="00C245F7">
        <w:rPr>
          <w:rFonts w:ascii="Comic Sans MS" w:hAnsi="Comic Sans MS"/>
          <w:sz w:val="28"/>
          <w:lang w:val="fi-FI"/>
        </w:rPr>
        <w:t xml:space="preserve">kiviset ihomaalipaletit, veistetyt esineet voidelusikat, hiusneulat, koristekammat ja käsivarsirenkaat, joita tehtiin norsunluusta ja muusta luusta, sekä </w:t>
      </w:r>
      <w:r w:rsidR="003021B7">
        <w:rPr>
          <w:rFonts w:ascii="Comic Sans MS" w:hAnsi="Comic Sans MS"/>
          <w:sz w:val="28"/>
          <w:lang w:val="fi-FI"/>
        </w:rPr>
        <w:t xml:space="preserve">helminauhat, joita tehtiin turkoosista, lasitetusta steatiitista, simpukankuorista ja erilaisista kivistä. Kupariakin tavataan jo neuloissa ja helmissä, joskin kupariesineet ovat vielä harvinaisia. </w:t>
      </w:r>
    </w:p>
    <w:p w:rsidR="003021B7" w:rsidRDefault="003021B7" w:rsidP="00A812EC">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5" name="Kuva 2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B1AD7" w:rsidRDefault="009B1AD7" w:rsidP="00A812EC">
      <w:pPr>
        <w:rPr>
          <w:rFonts w:ascii="Comic Sans MS" w:hAnsi="Comic Sans MS"/>
          <w:sz w:val="28"/>
          <w:lang w:val="fi-FI"/>
        </w:rPr>
      </w:pPr>
      <w:r>
        <w:rPr>
          <w:rFonts w:ascii="Comic Sans MS" w:hAnsi="Comic Sans MS"/>
          <w:sz w:val="28"/>
          <w:lang w:val="fi-FI"/>
        </w:rPr>
        <w:t xml:space="preserve">Nämä Badari-kulttuurin hautalöydöt ovat myös vanhin todiste Egyptin </w:t>
      </w:r>
      <w:r w:rsidR="005726A6">
        <w:rPr>
          <w:rFonts w:ascii="Comic Sans MS" w:hAnsi="Comic Sans MS"/>
          <w:sz w:val="28"/>
          <w:lang w:val="fi-FI"/>
        </w:rPr>
        <w:t xml:space="preserve">maaperän </w:t>
      </w:r>
      <w:r>
        <w:rPr>
          <w:rFonts w:ascii="Comic Sans MS" w:hAnsi="Comic Sans MS"/>
          <w:sz w:val="28"/>
          <w:lang w:val="fi-FI"/>
        </w:rPr>
        <w:t xml:space="preserve"> pitkälle </w:t>
      </w:r>
      <w:r w:rsidR="005726A6">
        <w:rPr>
          <w:rFonts w:ascii="Comic Sans MS" w:hAnsi="Comic Sans MS"/>
          <w:sz w:val="28"/>
          <w:lang w:val="fi-FI"/>
        </w:rPr>
        <w:t>kehittyneestä hautakultista, joka leimasi voimakkaasti kaikkia muinaisegyptiläisen kulttuurin myöhempiä kausia.</w:t>
      </w:r>
      <w:r w:rsidR="004843EA">
        <w:rPr>
          <w:rFonts w:ascii="Comic Sans MS" w:hAnsi="Comic Sans MS"/>
          <w:sz w:val="28"/>
          <w:lang w:val="fi-FI"/>
        </w:rPr>
        <w:t xml:space="preserve"> Kun kuolleiden mukaan hautaan laitettiin kaikki heidän tärkeimmät tavaransa ja kun heidät puettiin hienosti, kuolleiden kunnioituksesta tuli samalla keino osoittaa yhteiskunnallinen asema ja tuoda korostetusti </w:t>
      </w:r>
      <w:r w:rsidR="004843EA">
        <w:rPr>
          <w:rFonts w:ascii="Comic Sans MS" w:hAnsi="Comic Sans MS"/>
          <w:sz w:val="28"/>
          <w:lang w:val="fi-FI"/>
        </w:rPr>
        <w:lastRenderedPageBreak/>
        <w:t xml:space="preserve">esiin sosiaalisia eroja. Kulttuurin tuottamista esineistä voidaan </w:t>
      </w:r>
      <w:r w:rsidR="0085702C">
        <w:rPr>
          <w:rFonts w:ascii="Comic Sans MS" w:hAnsi="Comic Sans MS"/>
          <w:sz w:val="28"/>
          <w:lang w:val="fi-FI"/>
        </w:rPr>
        <w:t xml:space="preserve">myös </w:t>
      </w:r>
      <w:r w:rsidR="004843EA">
        <w:rPr>
          <w:rFonts w:ascii="Comic Sans MS" w:hAnsi="Comic Sans MS"/>
          <w:sz w:val="28"/>
          <w:lang w:val="fi-FI"/>
        </w:rPr>
        <w:t xml:space="preserve">tehdä </w:t>
      </w:r>
      <w:r w:rsidR="0085702C">
        <w:rPr>
          <w:rFonts w:ascii="Comic Sans MS" w:hAnsi="Comic Sans MS"/>
          <w:sz w:val="28"/>
          <w:lang w:val="fi-FI"/>
        </w:rPr>
        <w:t xml:space="preserve">päätelmiä Badari-kulttuurin alkuperästä  ja suhteista muihin kulttuureihin. Keramiikan valmistustekniikka viittaa </w:t>
      </w:r>
      <w:r w:rsidR="009046E0">
        <w:rPr>
          <w:rFonts w:ascii="Comic Sans MS" w:hAnsi="Comic Sans MS"/>
          <w:sz w:val="28"/>
          <w:lang w:val="fi-FI"/>
        </w:rPr>
        <w:t xml:space="preserve">Nubiaan, lasitettujen helmien, turkoosin ja kuparin käyttö sekä eräiden eläinlajien kesyttäminen puolestaan juontavat juurensa Etu-Aasiasta. </w:t>
      </w:r>
    </w:p>
    <w:p w:rsidR="009046E0" w:rsidRDefault="009046E0" w:rsidP="00A812EC">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6" name="Kuva 2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D65C9" w:rsidRDefault="004D65C9" w:rsidP="004D65C9">
      <w:pPr>
        <w:pStyle w:val="Otsikko4"/>
        <w:rPr>
          <w:lang w:val="fi-FI"/>
        </w:rPr>
      </w:pPr>
      <w:r>
        <w:rPr>
          <w:lang w:val="fi-FI"/>
        </w:rPr>
        <w:t xml:space="preserve">Varhainen Naqada-kulttuuri </w:t>
      </w:r>
    </w:p>
    <w:p w:rsidR="004D65C9" w:rsidRDefault="004D65C9" w:rsidP="004D65C9">
      <w:pPr>
        <w:rPr>
          <w:lang w:val="fi-FI"/>
        </w:rPr>
      </w:pPr>
    </w:p>
    <w:p w:rsidR="004D65C9" w:rsidRDefault="00423D25" w:rsidP="004D65C9">
      <w:pPr>
        <w:rPr>
          <w:rFonts w:ascii="Comic Sans MS" w:hAnsi="Comic Sans MS"/>
          <w:sz w:val="28"/>
          <w:lang w:val="fi-FI"/>
        </w:rPr>
      </w:pPr>
      <w:r>
        <w:rPr>
          <w:rFonts w:ascii="Comic Sans MS" w:hAnsi="Comic Sans MS"/>
          <w:sz w:val="28"/>
          <w:lang w:val="fi-FI"/>
        </w:rPr>
        <w:t xml:space="preserve">Badari-kulttuurin </w:t>
      </w:r>
      <w:r w:rsidR="00134A47">
        <w:rPr>
          <w:rFonts w:ascii="Comic Sans MS" w:hAnsi="Comic Sans MS"/>
          <w:sz w:val="28"/>
          <w:lang w:val="fi-FI"/>
        </w:rPr>
        <w:t xml:space="preserve">syrjäytti </w:t>
      </w:r>
      <w:r w:rsidR="00B2650A">
        <w:rPr>
          <w:rFonts w:ascii="Comic Sans MS" w:hAnsi="Comic Sans MS"/>
          <w:sz w:val="28"/>
          <w:lang w:val="fi-FI"/>
        </w:rPr>
        <w:t>Naqada-kulttuuri. Ylä-Egyptin merkittävin esihistoriallinen kulttuuri. Sen kehitystä voidaan seurata aukottomasti Egyptin valtion perustamisesta saakka. Kulttuuri jaetaan</w:t>
      </w:r>
      <w:r w:rsidR="00216185">
        <w:rPr>
          <w:rFonts w:ascii="Comic Sans MS" w:hAnsi="Comic Sans MS"/>
          <w:sz w:val="28"/>
          <w:lang w:val="fi-FI"/>
        </w:rPr>
        <w:t xml:space="preserve"> kolmeen pääjaksoon (Naqada  I-III), joissa kussakin on useita alajaksoja. Näin syntyvällä aikajanalla on havainnollisinta seurata </w:t>
      </w:r>
      <w:r w:rsidR="001B5ACD">
        <w:rPr>
          <w:rFonts w:ascii="Comic Sans MS" w:hAnsi="Comic Sans MS"/>
          <w:sz w:val="28"/>
          <w:lang w:val="fi-FI"/>
        </w:rPr>
        <w:t xml:space="preserve">esidynastisen kauden teknistä, yhteiskunnallista ja poliittista kehitystä. </w:t>
      </w:r>
    </w:p>
    <w:p w:rsidR="001B5ACD" w:rsidRDefault="001B5ACD" w:rsidP="004D65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8" name="Kuva 2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B58A9" w:rsidRDefault="00D668AB" w:rsidP="004D65C9">
      <w:pPr>
        <w:rPr>
          <w:rFonts w:ascii="Comic Sans MS" w:hAnsi="Comic Sans MS"/>
          <w:sz w:val="28"/>
          <w:lang w:val="fi-FI"/>
        </w:rPr>
      </w:pPr>
      <w:r>
        <w:rPr>
          <w:rFonts w:ascii="Comic Sans MS" w:hAnsi="Comic Sans MS"/>
          <w:sz w:val="28"/>
          <w:lang w:val="fi-FI"/>
        </w:rPr>
        <w:t xml:space="preserve">Vanhin jakso </w:t>
      </w:r>
      <w:r w:rsidR="009C1A72">
        <w:rPr>
          <w:rFonts w:ascii="Comic Sans MS" w:hAnsi="Comic Sans MS"/>
          <w:sz w:val="28"/>
          <w:lang w:val="fi-FI"/>
        </w:rPr>
        <w:t>Naqada I, joka tunnetaan myös nimellä Amratien, eli 3000-luvun alussa maa</w:t>
      </w:r>
      <w:r w:rsidR="005C0311">
        <w:rPr>
          <w:rFonts w:ascii="Comic Sans MS" w:hAnsi="Comic Sans MS"/>
          <w:sz w:val="28"/>
          <w:lang w:val="fi-FI"/>
        </w:rPr>
        <w:t xml:space="preserve">ntieteellisen naapurinsa, Badari-kulttuurin, rinnalla, ja syrjäyttää sen lopulta asteittain. Naqada-kulttuurin kehto on Badari-kulttuurin tunnetun leviämisalueen eteläpuolella Luxorin ja Abydoksen välisellä alueella. Punaistamerta jokivarren keitaisiin yhdistävät suuren idän ja lännen väliset kulkutiet </w:t>
      </w:r>
      <w:r w:rsidR="00FB58A9">
        <w:rPr>
          <w:rFonts w:ascii="Comic Sans MS" w:hAnsi="Comic Sans MS"/>
          <w:sz w:val="28"/>
          <w:lang w:val="fi-FI"/>
        </w:rPr>
        <w:t xml:space="preserve">ristesivät juuri tässä Niilin laakson osassa. </w:t>
      </w:r>
    </w:p>
    <w:p w:rsidR="00D668AB" w:rsidRDefault="00FB58A9" w:rsidP="004D65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9" name="Kuva 2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5C0311">
        <w:rPr>
          <w:rFonts w:ascii="Comic Sans MS" w:hAnsi="Comic Sans MS"/>
          <w:sz w:val="28"/>
          <w:lang w:val="fi-FI"/>
        </w:rPr>
        <w:t xml:space="preserve"> </w:t>
      </w:r>
    </w:p>
    <w:p w:rsidR="00EC2495" w:rsidRDefault="00EC2495" w:rsidP="004D65C9">
      <w:pPr>
        <w:rPr>
          <w:rFonts w:ascii="Comic Sans MS" w:hAnsi="Comic Sans MS"/>
          <w:sz w:val="28"/>
          <w:lang w:val="fi-FI"/>
        </w:rPr>
      </w:pPr>
      <w:r>
        <w:rPr>
          <w:rFonts w:ascii="Comic Sans MS" w:hAnsi="Comic Sans MS"/>
          <w:sz w:val="28"/>
          <w:lang w:val="fi-FI"/>
        </w:rPr>
        <w:t xml:space="preserve">Varhainen Naqada-kulttuuri vastasi ekologiselta ja tekniseltä luonteeltaan sekä aineellisen ilmentymänsä peruspiirteissä Badari-kulttuuria. </w:t>
      </w:r>
      <w:r w:rsidR="00E36944">
        <w:rPr>
          <w:rFonts w:ascii="Comic Sans MS" w:hAnsi="Comic Sans MS"/>
          <w:sz w:val="28"/>
          <w:lang w:val="fi-FI"/>
        </w:rPr>
        <w:t xml:space="preserve">Naqara-kulttuuri on kuitenkin tunnistettavissa ehdottomasti </w:t>
      </w:r>
      <w:r w:rsidR="00E36944">
        <w:rPr>
          <w:rFonts w:ascii="Comic Sans MS" w:hAnsi="Comic Sans MS"/>
          <w:sz w:val="28"/>
          <w:lang w:val="fi-FI"/>
        </w:rPr>
        <w:lastRenderedPageBreak/>
        <w:t>omaksi kulttuurikseen. Se ilmenee käsitöiden valikoimassa, josta hautaesineistö</w:t>
      </w:r>
      <w:r w:rsidR="004640E0">
        <w:rPr>
          <w:rFonts w:ascii="Comic Sans MS" w:hAnsi="Comic Sans MS"/>
          <w:sz w:val="28"/>
          <w:lang w:val="fi-FI"/>
        </w:rPr>
        <w:t xml:space="preserve"> jälleen antaa parhaat todisteet. Naqada I-kulttuurissa korkealaatuista keramiikkaa hallitsevat punaisiksi hiotut </w:t>
      </w:r>
      <w:r w:rsidR="00682C23">
        <w:rPr>
          <w:rFonts w:ascii="Comic Sans MS" w:hAnsi="Comic Sans MS"/>
          <w:sz w:val="28"/>
          <w:lang w:val="fi-FI"/>
        </w:rPr>
        <w:t xml:space="preserve">mustareunaiset tai kokonaan punaiset astiat. Lautasten ja kulhojen lisäksi haudoista on löydetty ennen kaikkea  tasapohjaisia ja korkeita ylöspäin avautuvia astioita. </w:t>
      </w:r>
      <w:r w:rsidR="00C72CD9">
        <w:rPr>
          <w:rFonts w:ascii="Comic Sans MS" w:hAnsi="Comic Sans MS"/>
          <w:sz w:val="28"/>
          <w:lang w:val="fi-FI"/>
        </w:rPr>
        <w:t>Vasta myöhemmin  suuaukot kapenivat vähitellen, kunnes alettiin valmistaa pulloja ja isoja ruukkuja.</w:t>
      </w:r>
    </w:p>
    <w:p w:rsidR="00C72CD9" w:rsidRDefault="00C72CD9" w:rsidP="004D65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 name="Kuva 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A0088" w:rsidRDefault="005A0088" w:rsidP="004D65C9">
      <w:pPr>
        <w:rPr>
          <w:rFonts w:ascii="Comic Sans MS" w:hAnsi="Comic Sans MS"/>
          <w:sz w:val="28"/>
          <w:lang w:val="fi-FI"/>
        </w:rPr>
      </w:pPr>
      <w:r>
        <w:rPr>
          <w:rFonts w:ascii="Comic Sans MS" w:hAnsi="Comic Sans MS"/>
          <w:sz w:val="28"/>
          <w:lang w:val="fi-FI"/>
        </w:rPr>
        <w:t xml:space="preserve">Punaisiksi hiotut ja kermanvärisin viivoin koristellut astiat ovat Naqada I-kulttuurin keramiikan </w:t>
      </w:r>
      <w:r w:rsidR="00544B98">
        <w:rPr>
          <w:rFonts w:ascii="Comic Sans MS" w:hAnsi="Comic Sans MS"/>
          <w:sz w:val="28"/>
          <w:lang w:val="fi-FI"/>
        </w:rPr>
        <w:t xml:space="preserve">erityistuntomerkki. Alkuvaiheessa käytettiin geometrisia kuvioita, jotka  voidaan osin tulkita tyylitellyiksi kukka-aiheisiksi. Myöhemmällä </w:t>
      </w:r>
      <w:r w:rsidR="002F2703">
        <w:rPr>
          <w:rFonts w:ascii="Comic Sans MS" w:hAnsi="Comic Sans MS"/>
          <w:sz w:val="28"/>
          <w:lang w:val="fi-FI"/>
        </w:rPr>
        <w:t>Naqada I-kaudella näissä astioissa sen sijaan näkyy eläin- ja ihmishahmoja. Varsinkin Niilin laakson eläimet mm. virtahevot ja krokotiilit, ovat näkyvästi esillä</w:t>
      </w:r>
      <w:r w:rsidR="007207A3">
        <w:rPr>
          <w:rFonts w:ascii="Comic Sans MS" w:hAnsi="Comic Sans MS"/>
          <w:sz w:val="28"/>
          <w:lang w:val="fi-FI"/>
        </w:rPr>
        <w:t xml:space="preserve">. Silloin tällöin tavataan myös sommitelmia, joissa nähdään myös ihmisiä. Ne ovat yksiselitteisesti  metsästysaiheisia, mahdollisesti myös kultti- tai sotakuvia. Samalta ajalta ovat peräisin vanhimmat veneiden kuvat. Maalatun </w:t>
      </w:r>
      <w:r w:rsidR="00C004B0">
        <w:rPr>
          <w:rFonts w:ascii="Comic Sans MS" w:hAnsi="Comic Sans MS"/>
          <w:sz w:val="28"/>
          <w:lang w:val="fi-FI"/>
        </w:rPr>
        <w:t xml:space="preserve">koristelun lisäksi astioissa käytettiin ulkopintaan  kiinnitettyjä pienoisveistoksia. Muutenkin figuratiivisen taiteen määrä kasvaa </w:t>
      </w:r>
      <w:r w:rsidR="009A1645">
        <w:rPr>
          <w:rFonts w:ascii="Comic Sans MS" w:hAnsi="Comic Sans MS"/>
          <w:sz w:val="28"/>
          <w:lang w:val="fi-FI"/>
        </w:rPr>
        <w:t xml:space="preserve">jatkuvasti. Naispuolisia jumalahahmoja tunnetaan Badari-kulttuurista vain kolme, mutta Naqara I-kulttuurin ajalta niitä on löydetty </w:t>
      </w:r>
      <w:r w:rsidR="008255B8">
        <w:rPr>
          <w:rFonts w:ascii="Comic Sans MS" w:hAnsi="Comic Sans MS"/>
          <w:sz w:val="28"/>
          <w:lang w:val="fi-FI"/>
        </w:rPr>
        <w:t xml:space="preserve">lukuisia. Riipuksissa (mahdollisesti  amuletteja) nähdään parrakkaita mieshahmoja, samoin norsunluusauvoissa.  Näiden esineiden todellisesta  tehtävästä ja merkityksestä voidaan vain esittää arvailuja. </w:t>
      </w:r>
      <w:r w:rsidR="00882489">
        <w:rPr>
          <w:rFonts w:ascii="Comic Sans MS" w:hAnsi="Comic Sans MS"/>
          <w:sz w:val="28"/>
          <w:lang w:val="fi-FI"/>
        </w:rPr>
        <w:t>Vaikuttaa kuitenkin selvältä, että niitä ei tehty käytännön tarpeisiin, vaan  että niillä oli symbolis-mielikuvituksellinen tehtävä.</w:t>
      </w:r>
    </w:p>
    <w:p w:rsidR="00882489" w:rsidRDefault="00882489" w:rsidP="004D65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229E8" w:rsidRDefault="00106367" w:rsidP="004D65C9">
      <w:pPr>
        <w:rPr>
          <w:rFonts w:ascii="Comic Sans MS" w:hAnsi="Comic Sans MS"/>
          <w:sz w:val="28"/>
          <w:lang w:val="fi-FI"/>
        </w:rPr>
      </w:pPr>
      <w:r>
        <w:rPr>
          <w:rFonts w:ascii="Comic Sans MS" w:hAnsi="Comic Sans MS"/>
          <w:sz w:val="28"/>
          <w:lang w:val="fi-FI"/>
        </w:rPr>
        <w:lastRenderedPageBreak/>
        <w:t xml:space="preserve">Tyypilliset </w:t>
      </w:r>
      <w:r>
        <w:rPr>
          <w:rFonts w:ascii="Comic Sans MS" w:hAnsi="Comic Sans MS"/>
          <w:noProof/>
          <w:sz w:val="28"/>
        </w:rPr>
        <w:drawing>
          <wp:inline distT="0" distB="0" distL="0" distR="0">
            <wp:extent cx="540689" cy="540689"/>
            <wp:effectExtent l="19050" t="0" r="0" b="0"/>
            <wp:docPr id="3" name="Kuva 2" descr="vinoneli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neliö.png"/>
                    <pic:cNvPicPr/>
                  </pic:nvPicPr>
                  <pic:blipFill>
                    <a:blip r:embed="rId16" cstate="print"/>
                    <a:stretch>
                      <a:fillRect/>
                    </a:stretch>
                  </pic:blipFill>
                  <pic:spPr>
                    <a:xfrm>
                      <a:off x="0" y="0"/>
                      <a:ext cx="540940" cy="540940"/>
                    </a:xfrm>
                    <a:prstGeom prst="rect">
                      <a:avLst/>
                    </a:prstGeom>
                  </pic:spPr>
                </pic:pic>
              </a:graphicData>
            </a:graphic>
          </wp:inline>
        </w:drawing>
      </w:r>
      <w:r>
        <w:rPr>
          <w:rFonts w:ascii="Comic Sans MS" w:hAnsi="Comic Sans MS"/>
          <w:sz w:val="28"/>
          <w:lang w:val="fi-FI"/>
        </w:rPr>
        <w:t xml:space="preserve">vinoneliön muotoiset </w:t>
      </w:r>
      <w:r w:rsidR="00AF78D2">
        <w:rPr>
          <w:rFonts w:ascii="Comic Sans MS" w:hAnsi="Comic Sans MS"/>
          <w:sz w:val="28"/>
          <w:lang w:val="fi-FI"/>
        </w:rPr>
        <w:t xml:space="preserve">liuskekivipaletit sekä kiekkomaiset kiviset nuijanpäät kuuluvat myös Naqada I-kulttuurin tyypillisiin tuotteisiin. Nuijanpäitä laitettiin korkea-arvoisten miesten hautoihin, kunnes aseena arvonsa menettäneestä nuijasta tuli viimein historiallisella ajalla faraoiden vallan merkki. </w:t>
      </w:r>
    </w:p>
    <w:p w:rsidR="00AF78D2" w:rsidRDefault="00AF78D2" w:rsidP="004D65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579FC" w:rsidRDefault="004579FC" w:rsidP="004D65C9">
      <w:pPr>
        <w:rPr>
          <w:rFonts w:ascii="Comic Sans MS" w:hAnsi="Comic Sans MS"/>
          <w:sz w:val="28"/>
          <w:lang w:val="fi-FI"/>
        </w:rPr>
      </w:pPr>
      <w:r>
        <w:rPr>
          <w:rFonts w:ascii="Comic Sans MS" w:hAnsi="Comic Sans MS"/>
          <w:sz w:val="28"/>
          <w:lang w:val="fi-FI"/>
        </w:rPr>
        <w:t>Alueellinen laajeneminen on eräs Naqada-kulttuurin ratkaiseva tuntomerkki. Ydinalueeltaan Niilin mutkasta Qenan kohdalta tämä kulttuuri levisi jo ensimmäisen jaksonsa aikana pohjoiseen Assiutin alueelle saakka ja mahdollisesti jopa Assiutin ja Faijumin  väliselle alueelle, josta</w:t>
      </w:r>
      <w:r w:rsidR="008224B9">
        <w:rPr>
          <w:rFonts w:ascii="Comic Sans MS" w:hAnsi="Comic Sans MS"/>
          <w:sz w:val="28"/>
          <w:lang w:val="fi-FI"/>
        </w:rPr>
        <w:t xml:space="preserve"> ei</w:t>
      </w:r>
      <w:r>
        <w:rPr>
          <w:rFonts w:ascii="Comic Sans MS" w:hAnsi="Comic Sans MS"/>
          <w:sz w:val="28"/>
          <w:lang w:val="fi-FI"/>
        </w:rPr>
        <w:t xml:space="preserve"> tosin </w:t>
      </w:r>
      <w:r w:rsidR="008224B9">
        <w:rPr>
          <w:rFonts w:ascii="Comic Sans MS" w:hAnsi="Comic Sans MS"/>
          <w:sz w:val="28"/>
          <w:lang w:val="fi-FI"/>
        </w:rPr>
        <w:t xml:space="preserve">ole löydetty arkeologisia esineitä. Etelässä kulttuuri levittäytyi ensimmäisen putouksen eteläpuolelle. Laajenemista ei pidä tarkastella pelkkänä levittäytymisenä </w:t>
      </w:r>
      <w:r w:rsidR="001B740F">
        <w:rPr>
          <w:rFonts w:ascii="Comic Sans MS" w:hAnsi="Comic Sans MS"/>
          <w:sz w:val="28"/>
          <w:lang w:val="fi-FI"/>
        </w:rPr>
        <w:t xml:space="preserve">siihen asti harvaan asutuille alueille. On myös otettava huomioon näillä alueilla asuneen väestön kulttuurinen sopeutuminen. Tämä väestö saattoi vielä hankkia elantonsa metsästyksestä, keräilystä ja kalastuksesta. Siitä on säilynyt hyvin vähän arkeologisia todisteita. </w:t>
      </w:r>
    </w:p>
    <w:p w:rsidR="00A144F1" w:rsidRDefault="00A144F1" w:rsidP="004D65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23D25" w:rsidRDefault="00AA6660" w:rsidP="004D65C9">
      <w:pPr>
        <w:rPr>
          <w:rFonts w:ascii="Comic Sans MS" w:hAnsi="Comic Sans MS"/>
          <w:sz w:val="28"/>
          <w:lang w:val="fi-FI"/>
        </w:rPr>
      </w:pPr>
      <w:r>
        <w:rPr>
          <w:rFonts w:ascii="Comic Sans MS" w:hAnsi="Comic Sans MS"/>
          <w:sz w:val="28"/>
          <w:lang w:val="fi-FI"/>
        </w:rPr>
        <w:t>Joka tapauksessa on varomatonta samastaa arkeologisesti hyvin  todistetun kulttuurin leviäminen tietyn kansan ja varsinkin tietyn poliittisen järjestelmän leviämiseen. Naqada-kulttuurin vaikutuspiirin laajeneminen kertoo meille ensisijaisesti siitä, miten uusi elämänmuoto, uusi taloudellinen strategia, uusi teknisen tietämyksen kokonaisuus ja uusi yhteiskunnallisen järjestyksen muoto levisivät muualle Egyptiin.</w:t>
      </w:r>
    </w:p>
    <w:p w:rsidR="00AA6660" w:rsidRDefault="006674EA" w:rsidP="004D65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674EA" w:rsidRDefault="006674EA" w:rsidP="006674EA">
      <w:pPr>
        <w:pStyle w:val="Otsikko4"/>
        <w:rPr>
          <w:lang w:val="fi-FI"/>
        </w:rPr>
      </w:pPr>
      <w:r>
        <w:rPr>
          <w:lang w:val="fi-FI"/>
        </w:rPr>
        <w:lastRenderedPageBreak/>
        <w:t xml:space="preserve">Naqada II-vaihe </w:t>
      </w:r>
    </w:p>
    <w:p w:rsidR="006674EA" w:rsidRDefault="006674EA" w:rsidP="006674EA">
      <w:pPr>
        <w:rPr>
          <w:lang w:val="fi-FI"/>
        </w:rPr>
      </w:pPr>
    </w:p>
    <w:p w:rsidR="006674EA" w:rsidRDefault="006674EA" w:rsidP="006674EA">
      <w:pPr>
        <w:rPr>
          <w:rFonts w:ascii="Comic Sans MS" w:hAnsi="Comic Sans MS"/>
          <w:sz w:val="28"/>
          <w:lang w:val="fi-FI"/>
        </w:rPr>
      </w:pPr>
      <w:r>
        <w:rPr>
          <w:rFonts w:ascii="Comic Sans MS" w:hAnsi="Comic Sans MS"/>
          <w:sz w:val="28"/>
          <w:lang w:val="fi-FI"/>
        </w:rPr>
        <w:t xml:space="preserve">Arkeologiset </w:t>
      </w:r>
      <w:r w:rsidR="00C375F4">
        <w:rPr>
          <w:rFonts w:ascii="Comic Sans MS" w:hAnsi="Comic Sans MS"/>
          <w:sz w:val="28"/>
          <w:lang w:val="fi-FI"/>
        </w:rPr>
        <w:t xml:space="preserve">löydöt </w:t>
      </w:r>
      <w:r w:rsidR="00924930">
        <w:rPr>
          <w:rFonts w:ascii="Comic Sans MS" w:hAnsi="Comic Sans MS"/>
          <w:sz w:val="28"/>
          <w:lang w:val="fi-FI"/>
        </w:rPr>
        <w:t xml:space="preserve">kertovat meille, miten Naqada-kulttuuri kehittyi aineellisella saralla. Useiden tunnuspiirteiden muodostaman kokonaisuuden perusteella voidaan erottaa toinen suurjakso, Naqada II, josta käytetään myös nimeä Gerzéen. Se alkoi 3000-luvun puolivälistä. </w:t>
      </w:r>
    </w:p>
    <w:p w:rsidR="00924930" w:rsidRDefault="00A947EB"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 name="Kuva 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55802" w:rsidRDefault="00842770" w:rsidP="006674EA">
      <w:pPr>
        <w:rPr>
          <w:rFonts w:ascii="Comic Sans MS" w:hAnsi="Comic Sans MS"/>
          <w:sz w:val="28"/>
          <w:lang w:val="fi-FI"/>
        </w:rPr>
      </w:pPr>
      <w:r>
        <w:rPr>
          <w:rFonts w:ascii="Comic Sans MS" w:hAnsi="Comic Sans MS"/>
          <w:sz w:val="28"/>
          <w:lang w:val="fi-FI"/>
        </w:rPr>
        <w:t xml:space="preserve">Vanhemmalla ajalla selvästi hallinnut mustareunainen keramiikka väistyy yhä selvemmin. Esiin astuu kaksi uutta teknistä tuotetta, joiden merkitys kasvaa jatkuvasti. </w:t>
      </w:r>
      <w:r w:rsidR="00E664EF">
        <w:rPr>
          <w:rFonts w:ascii="Comic Sans MS" w:hAnsi="Comic Sans MS"/>
          <w:sz w:val="28"/>
          <w:lang w:val="fi-FI"/>
        </w:rPr>
        <w:t xml:space="preserve">Toisen muodostavat astiat, joiden valmistuksessa käytettyyn Niilin saveen sekoitettiin olkisilppua. Samaa mateeriaalia on löydetty jo vanhemmista asuinpaikoista karkeista astioista, sammioista ja viljalaareista. Naqada II-jaksolla siitä valmistetaan hyvin monenlaista käyttökeramiikkaa. </w:t>
      </w:r>
    </w:p>
    <w:p w:rsidR="008938BE" w:rsidRDefault="00455802"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9" name="Kuva 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E664EF">
        <w:rPr>
          <w:rFonts w:ascii="Comic Sans MS" w:hAnsi="Comic Sans MS"/>
          <w:sz w:val="28"/>
          <w:lang w:val="fi-FI"/>
        </w:rPr>
        <w:t xml:space="preserve"> </w:t>
      </w:r>
    </w:p>
    <w:p w:rsidR="00455802" w:rsidRDefault="00455802" w:rsidP="006674EA">
      <w:pPr>
        <w:rPr>
          <w:rFonts w:ascii="Comic Sans MS" w:hAnsi="Comic Sans MS"/>
          <w:sz w:val="28"/>
          <w:lang w:val="fi-FI"/>
        </w:rPr>
      </w:pPr>
      <w:r>
        <w:rPr>
          <w:rFonts w:ascii="Comic Sans MS" w:hAnsi="Comic Sans MS"/>
          <w:sz w:val="28"/>
          <w:lang w:val="fi-FI"/>
        </w:rPr>
        <w:t>Ehdottomasti tärkein uudiste oli kuitenkin geologisesti eri alkuperää olevista savilajeista valmistettu keramiikka. Näitä savilajeja saatiin etupäässä reuna-alueiden kalkkikivimuodostumien välisistä kerroksista. Niitä kutsutaan merkeliksi.</w:t>
      </w:r>
      <w:r w:rsidR="000244F5">
        <w:rPr>
          <w:rStyle w:val="Alaviitteenviite"/>
          <w:rFonts w:ascii="Comic Sans MS" w:hAnsi="Comic Sans MS"/>
          <w:sz w:val="28"/>
          <w:lang w:val="fi-FI"/>
        </w:rPr>
        <w:footnoteReference w:id="3"/>
      </w:r>
      <w:r>
        <w:rPr>
          <w:rFonts w:ascii="Comic Sans MS" w:hAnsi="Comic Sans MS"/>
          <w:sz w:val="28"/>
          <w:lang w:val="fi-FI"/>
        </w:rPr>
        <w:t xml:space="preserve"> Sen valmistus on teknisesti paljon haastavampaa ja siitä saadaan laadukasta kovaa ja tiivistä </w:t>
      </w:r>
      <w:r w:rsidR="000244F5">
        <w:rPr>
          <w:rFonts w:ascii="Comic Sans MS" w:hAnsi="Comic Sans MS"/>
          <w:sz w:val="28"/>
          <w:lang w:val="fi-FI"/>
        </w:rPr>
        <w:t xml:space="preserve">keramiikkaa, joka soveltuu esimerkiksi astioissa erinomaisesti maitovalmisteiden ja muiden nesteiden sekä hunajan kaltaisten aineiden säilytykseen. </w:t>
      </w:r>
    </w:p>
    <w:p w:rsidR="006D7CC6" w:rsidRDefault="006D7CC6"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 name="Kuva 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8565C" w:rsidRDefault="0008565C" w:rsidP="006674EA">
      <w:pPr>
        <w:rPr>
          <w:rFonts w:ascii="Comic Sans MS" w:hAnsi="Comic Sans MS"/>
          <w:sz w:val="28"/>
          <w:lang w:val="fi-FI"/>
        </w:rPr>
      </w:pPr>
      <w:r>
        <w:rPr>
          <w:rFonts w:ascii="Comic Sans MS" w:hAnsi="Comic Sans MS"/>
          <w:sz w:val="28"/>
          <w:lang w:val="fi-FI"/>
        </w:rPr>
        <w:t xml:space="preserve">Merkelikeramiikasta valmistettiin myös uudentyyppisiä  koristeteltuja astioita, jotka syrjäyttivät Naqada I-ajan valkoisella </w:t>
      </w:r>
      <w:r w:rsidR="00C81235">
        <w:rPr>
          <w:rFonts w:ascii="Comic Sans MS" w:hAnsi="Comic Sans MS"/>
          <w:sz w:val="28"/>
          <w:lang w:val="fi-FI"/>
        </w:rPr>
        <w:t xml:space="preserve">maalilla koristellun </w:t>
      </w:r>
      <w:r w:rsidR="00C81235">
        <w:rPr>
          <w:rFonts w:ascii="Comic Sans MS" w:hAnsi="Comic Sans MS"/>
          <w:sz w:val="28"/>
          <w:lang w:val="fi-FI"/>
        </w:rPr>
        <w:lastRenderedPageBreak/>
        <w:t>keramiikan. Uuteen astiatyyppiin kuului ennen kaikkea pieniä, ja keskikokoisia tynnyrimäisiä tai litistyneen pallon muotoisia</w:t>
      </w:r>
      <w:r w:rsidR="00055BB9">
        <w:rPr>
          <w:rFonts w:ascii="Comic Sans MS" w:hAnsi="Comic Sans MS"/>
          <w:sz w:val="28"/>
          <w:lang w:val="fi-FI"/>
        </w:rPr>
        <w:t xml:space="preserve"> astioita, jotka usein varustettiin reiällisillä korvilla. Koristelu tehtiin tumman punaruskealla sivellinmaalilla kermaväriselle pohjalle. Koristelussa pitäydyttiin </w:t>
      </w:r>
      <w:r w:rsidR="00660688">
        <w:rPr>
          <w:rFonts w:ascii="Comic Sans MS" w:hAnsi="Comic Sans MS"/>
          <w:sz w:val="28"/>
          <w:lang w:val="fi-FI"/>
        </w:rPr>
        <w:t xml:space="preserve">osin pelkkiin geometrisiin muotoihin, täpliin ja kierukka-aiheisiin. Ilmeisesti tavoitteena oli jäljitellä kiviastioiden värileikkiä, muistuttivathan astiat myös muodoltaan kiviastioita. Tämä astiatyyppi yleistyi hyvin nopeasti. Sen näkyvimpiä edustajia olivat voideastiat, jotka valmistettiin hyvin taidokkaasti </w:t>
      </w:r>
      <w:r w:rsidR="002362C7">
        <w:rPr>
          <w:rFonts w:ascii="Comic Sans MS" w:hAnsi="Comic Sans MS"/>
          <w:sz w:val="28"/>
          <w:lang w:val="fi-FI"/>
        </w:rPr>
        <w:t>kalliista kovista kivilajeista ja breksiasta</w:t>
      </w:r>
      <w:r w:rsidR="002362C7">
        <w:rPr>
          <w:rStyle w:val="Alaviitteenviite"/>
          <w:rFonts w:ascii="Comic Sans MS" w:hAnsi="Comic Sans MS"/>
          <w:sz w:val="28"/>
          <w:lang w:val="fi-FI"/>
        </w:rPr>
        <w:footnoteReference w:id="4"/>
      </w:r>
      <w:r w:rsidR="002362C7">
        <w:rPr>
          <w:rFonts w:ascii="Comic Sans MS" w:hAnsi="Comic Sans MS"/>
          <w:sz w:val="28"/>
          <w:lang w:val="fi-FI"/>
        </w:rPr>
        <w:t xml:space="preserve">. Astiatyyppi vakiinnutti myöhemmin asemansa eräänä taidekäsityön </w:t>
      </w:r>
      <w:r w:rsidR="007C301B">
        <w:rPr>
          <w:rFonts w:ascii="Comic Sans MS" w:hAnsi="Comic Sans MS"/>
          <w:sz w:val="28"/>
          <w:lang w:val="fi-FI"/>
        </w:rPr>
        <w:t xml:space="preserve">suosikkina faraoiden ajan kulttuurissa. </w:t>
      </w:r>
    </w:p>
    <w:p w:rsidR="007C301B" w:rsidRDefault="007C301B"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3" name="Kuva 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938BE" w:rsidRDefault="005F2F2C" w:rsidP="006674EA">
      <w:pPr>
        <w:rPr>
          <w:rFonts w:ascii="Comic Sans MS" w:hAnsi="Comic Sans MS"/>
          <w:sz w:val="28"/>
          <w:lang w:val="fi-FI"/>
        </w:rPr>
      </w:pPr>
      <w:r>
        <w:rPr>
          <w:rFonts w:ascii="Comic Sans MS" w:hAnsi="Comic Sans MS"/>
          <w:sz w:val="28"/>
          <w:lang w:val="fi-FI"/>
        </w:rPr>
        <w:t xml:space="preserve">Lisäksi valmistettiin astioita, joissa oli koristeena kuva-aiheita. Astian ulkosyrjää koristavia friisejä koostettiin oikeastaan varsin suppeasta aihevalikoimasta. Kolmioksi tyylitellyt kukkulajonot ja vettä symboloivat </w:t>
      </w:r>
      <w:r w:rsidR="0017594E">
        <w:rPr>
          <w:rFonts w:ascii="Comic Sans MS" w:hAnsi="Comic Sans MS"/>
          <w:noProof/>
          <w:sz w:val="28"/>
        </w:rPr>
        <w:drawing>
          <wp:inline distT="0" distB="0" distL="0" distR="0">
            <wp:extent cx="1188464" cy="357809"/>
            <wp:effectExtent l="19050" t="0" r="0" b="0"/>
            <wp:docPr id="24" name="Kuva 23" descr="sik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sak.jpg"/>
                    <pic:cNvPicPr/>
                  </pic:nvPicPr>
                  <pic:blipFill>
                    <a:blip r:embed="rId17" cstate="print"/>
                    <a:stretch>
                      <a:fillRect/>
                    </a:stretch>
                  </pic:blipFill>
                  <pic:spPr>
                    <a:xfrm>
                      <a:off x="0" y="0"/>
                      <a:ext cx="1188720" cy="357886"/>
                    </a:xfrm>
                    <a:prstGeom prst="rect">
                      <a:avLst/>
                    </a:prstGeom>
                  </pic:spPr>
                </pic:pic>
              </a:graphicData>
            </a:graphic>
          </wp:inline>
        </w:drawing>
      </w:r>
      <w:r>
        <w:rPr>
          <w:rFonts w:ascii="Comic Sans MS" w:hAnsi="Comic Sans MS"/>
          <w:sz w:val="28"/>
          <w:lang w:val="fi-FI"/>
        </w:rPr>
        <w:t xml:space="preserve">siksakviivat esittivät Niilin laakson pinnanmuotoja. Lisäksi </w:t>
      </w:r>
      <w:r w:rsidR="0017594E">
        <w:rPr>
          <w:rFonts w:ascii="Comic Sans MS" w:hAnsi="Comic Sans MS"/>
          <w:sz w:val="28"/>
          <w:lang w:val="fi-FI"/>
        </w:rPr>
        <w:t xml:space="preserve">käytettiin eläinkuvia. Niissä nähdään gaselleja ja flamingoa muistuttavia lintuja. Myös kasviaiheisia </w:t>
      </w:r>
      <w:r w:rsidR="00766062">
        <w:rPr>
          <w:rFonts w:ascii="Comic Sans MS" w:hAnsi="Comic Sans MS"/>
          <w:sz w:val="28"/>
          <w:lang w:val="fi-FI"/>
        </w:rPr>
        <w:t xml:space="preserve">käytettiin. Yleisimpiä olivat kuitenkin alusten kuvat, isot sirppimäiset laivat, joissa on kaislasta punottu kajuutta ja lukuisia airopareja. Laivoissa näkyy usein eri tunnuksilla varustettuja lippuja, jotka muistuttavat myöhempiä jumalten lippuja. </w:t>
      </w:r>
    </w:p>
    <w:p w:rsidR="00766062" w:rsidRDefault="00766062"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0" name="Kuva 1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8938BE" w:rsidRDefault="00911B9E" w:rsidP="006674EA">
      <w:pPr>
        <w:rPr>
          <w:rFonts w:ascii="Comic Sans MS" w:hAnsi="Comic Sans MS"/>
          <w:sz w:val="28"/>
          <w:lang w:val="fi-FI"/>
        </w:rPr>
      </w:pPr>
      <w:r>
        <w:rPr>
          <w:rFonts w:ascii="Comic Sans MS" w:hAnsi="Comic Sans MS"/>
          <w:sz w:val="28"/>
          <w:lang w:val="fi-FI"/>
        </w:rPr>
        <w:t xml:space="preserve">Näiden alusten ja kuvakokonaisuuksien tulkinta on arvailujen varassa. Laiva kehittyy myöhemmin faraoiden kulttuurissa koristelun </w:t>
      </w:r>
      <w:r>
        <w:rPr>
          <w:rFonts w:ascii="Comic Sans MS" w:hAnsi="Comic Sans MS"/>
          <w:sz w:val="28"/>
          <w:lang w:val="fi-FI"/>
        </w:rPr>
        <w:lastRenderedPageBreak/>
        <w:t xml:space="preserve">avainaiheeksi. Laivoja esiintyy hautausriiteissä, mutta lisäksi myös jumalten palvonnassa ja kuninkaaseen liittyvissä kuvissa. </w:t>
      </w:r>
    </w:p>
    <w:p w:rsidR="00911B9E" w:rsidRDefault="00911B9E"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1" name="Kuva 1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138F3" w:rsidRDefault="00A138F3" w:rsidP="006674EA">
      <w:pPr>
        <w:rPr>
          <w:rFonts w:ascii="Comic Sans MS" w:hAnsi="Comic Sans MS"/>
          <w:sz w:val="28"/>
          <w:lang w:val="fi-FI"/>
        </w:rPr>
      </w:pPr>
      <w:r>
        <w:rPr>
          <w:rFonts w:ascii="Comic Sans MS" w:hAnsi="Comic Sans MS"/>
          <w:sz w:val="28"/>
          <w:lang w:val="fi-FI"/>
        </w:rPr>
        <w:t xml:space="preserve">Naqada-kaudella aluelaajennukset, ulkomaankauppa ja laajat kontaktit muihin kansoihin leimasivat kulttuurin ilmapiiriä. </w:t>
      </w:r>
      <w:r w:rsidR="00CC1101">
        <w:rPr>
          <w:rFonts w:ascii="Comic Sans MS" w:hAnsi="Comic Sans MS"/>
          <w:sz w:val="28"/>
          <w:lang w:val="fi-FI"/>
        </w:rPr>
        <w:t xml:space="preserve"> </w:t>
      </w:r>
      <w:r w:rsidR="00CC1101">
        <w:rPr>
          <w:rFonts w:ascii="Comic Sans MS" w:hAnsi="Comic Sans MS"/>
          <w:noProof/>
          <w:sz w:val="28"/>
        </w:rPr>
        <w:drawing>
          <wp:inline distT="0" distB="0" distL="0" distR="0">
            <wp:extent cx="866692" cy="866692"/>
            <wp:effectExtent l="19050" t="0" r="0" b="0"/>
            <wp:docPr id="52" name="Kuva 51" descr="la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iva.jpg"/>
                    <pic:cNvPicPr/>
                  </pic:nvPicPr>
                  <pic:blipFill>
                    <a:blip r:embed="rId18" cstate="print"/>
                    <a:stretch>
                      <a:fillRect/>
                    </a:stretch>
                  </pic:blipFill>
                  <pic:spPr>
                    <a:xfrm>
                      <a:off x="0" y="0"/>
                      <a:ext cx="866994" cy="866994"/>
                    </a:xfrm>
                    <a:prstGeom prst="rect">
                      <a:avLst/>
                    </a:prstGeom>
                  </pic:spPr>
                </pic:pic>
              </a:graphicData>
            </a:graphic>
          </wp:inline>
        </w:drawing>
      </w:r>
      <w:r>
        <w:rPr>
          <w:rFonts w:ascii="Comic Sans MS" w:hAnsi="Comic Sans MS"/>
          <w:sz w:val="28"/>
          <w:lang w:val="fi-FI"/>
        </w:rPr>
        <w:t xml:space="preserve">Laiva liikkuvuuden symbolina </w:t>
      </w:r>
      <w:r w:rsidR="00C81632">
        <w:rPr>
          <w:rFonts w:ascii="Comic Sans MS" w:hAnsi="Comic Sans MS"/>
          <w:sz w:val="28"/>
          <w:lang w:val="fi-FI"/>
        </w:rPr>
        <w:t xml:space="preserve">ilmentää juuri tätä dynamiikkaa ja saattoi siksi tässä </w:t>
      </w:r>
      <w:r w:rsidR="003C6307">
        <w:rPr>
          <w:rFonts w:ascii="Comic Sans MS" w:hAnsi="Comic Sans MS"/>
          <w:sz w:val="28"/>
          <w:lang w:val="fi-FI"/>
        </w:rPr>
        <w:t xml:space="preserve">kulttuurihistoriallisessa kentässä kehittyä myöhemmältä  ajalta tuntemaksemme vallan symboliksi. Ihmishahmoja tavataan Naqada-kaudelta vain sivuaiheina. Yleisimpiä ovat leveälanteiset naiset, joilla on kädet koholla ilmassa. Vastaavia hahmoja on myös pienissä jumalaveistoksissa. </w:t>
      </w:r>
    </w:p>
    <w:p w:rsidR="003C6307" w:rsidRDefault="003C6307"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3" name="Kuva 1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A11B3" w:rsidRDefault="002027C7" w:rsidP="006674EA">
      <w:pPr>
        <w:rPr>
          <w:rFonts w:ascii="Comic Sans MS" w:hAnsi="Comic Sans MS"/>
          <w:sz w:val="28"/>
          <w:lang w:val="fi-FI"/>
        </w:rPr>
      </w:pPr>
      <w:r>
        <w:rPr>
          <w:rFonts w:ascii="Comic Sans MS" w:hAnsi="Comic Sans MS"/>
          <w:sz w:val="28"/>
          <w:lang w:val="fi-FI"/>
        </w:rPr>
        <w:t>Merkelikeramiikan toinen tärkeä astiaryhmä ovat tynnyrimäiset, korkeat, alkuvaiheessa myös hyvin pulleat tasapohjaiset astiat, joissa on aaltomaisesti muotoillut tarttumarivat. Niitä sanotaan aaltokahva-astioiksi</w:t>
      </w:r>
      <w:r w:rsidR="005D32CB">
        <w:rPr>
          <w:rFonts w:ascii="Comic Sans MS" w:hAnsi="Comic Sans MS"/>
          <w:sz w:val="28"/>
          <w:lang w:val="fi-FI"/>
        </w:rPr>
        <w:t xml:space="preserve">. Ne juontuvat suoraan palestiinalaisista esikuvista, joita on löydetty Egyptistä myös tuontitavarana. Egyptissä kahvoilla ei ollut käytännön tehtävää. Niinpä näiden astioiden muotoilu vähitellen </w:t>
      </w:r>
      <w:r w:rsidR="00C928FF">
        <w:rPr>
          <w:rFonts w:ascii="Comic Sans MS" w:hAnsi="Comic Sans MS"/>
          <w:sz w:val="28"/>
          <w:lang w:val="fi-FI"/>
        </w:rPr>
        <w:t>muuttui, kunnes lopulta valmistettiin solakoita lieriömäisiä maljakoita, joissa oli enää kapea koristenauha. Tällä muutosprosessilla oli tieteen historiaa ajatellen suuri merkitys</w:t>
      </w:r>
      <w:r w:rsidR="009358BA">
        <w:rPr>
          <w:rFonts w:ascii="Comic Sans MS" w:hAnsi="Comic Sans MS"/>
          <w:sz w:val="28"/>
          <w:lang w:val="fi-FI"/>
        </w:rPr>
        <w:t xml:space="preserve">. Englantilainen W.M. </w:t>
      </w:r>
      <w:r w:rsidR="007E6A6B">
        <w:rPr>
          <w:rFonts w:ascii="Comic Sans MS" w:hAnsi="Comic Sans MS"/>
          <w:sz w:val="28"/>
          <w:lang w:val="fi-FI"/>
        </w:rPr>
        <w:t xml:space="preserve">Flinders </w:t>
      </w:r>
      <w:r w:rsidR="00DF6B97">
        <w:rPr>
          <w:rFonts w:ascii="Comic Sans MS" w:hAnsi="Comic Sans MS"/>
          <w:sz w:val="28"/>
          <w:lang w:val="fi-FI"/>
        </w:rPr>
        <w:t xml:space="preserve">Petrie, joka pani Egyptissä alulle tieteellisen arkeologian aloittamalla ensimmäiset tieteelliset kaivaukset, uskoi voivansa </w:t>
      </w:r>
      <w:r w:rsidR="00106871">
        <w:rPr>
          <w:rFonts w:ascii="Comic Sans MS" w:hAnsi="Comic Sans MS"/>
          <w:noProof/>
          <w:sz w:val="28"/>
        </w:rPr>
        <w:drawing>
          <wp:inline distT="0" distB="0" distL="0" distR="0">
            <wp:extent cx="604299" cy="604299"/>
            <wp:effectExtent l="19050" t="0" r="5301" b="0"/>
            <wp:docPr id="55" name="Kuva 54" descr="ankk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kuri.png"/>
                    <pic:cNvPicPr/>
                  </pic:nvPicPr>
                  <pic:blipFill>
                    <a:blip r:embed="rId19" cstate="print"/>
                    <a:stretch>
                      <a:fillRect/>
                    </a:stretch>
                  </pic:blipFill>
                  <pic:spPr>
                    <a:xfrm>
                      <a:off x="0" y="0"/>
                      <a:ext cx="604579" cy="604579"/>
                    </a:xfrm>
                    <a:prstGeom prst="rect">
                      <a:avLst/>
                    </a:prstGeom>
                  </pic:spPr>
                </pic:pic>
              </a:graphicData>
            </a:graphic>
          </wp:inline>
        </w:drawing>
      </w:r>
      <w:r w:rsidR="00DF6B97">
        <w:rPr>
          <w:rFonts w:ascii="Comic Sans MS" w:hAnsi="Comic Sans MS"/>
          <w:sz w:val="28"/>
          <w:lang w:val="fi-FI"/>
        </w:rPr>
        <w:t xml:space="preserve">ankkuroida Egyptin </w:t>
      </w:r>
      <w:r w:rsidR="00DF6B97">
        <w:rPr>
          <w:rFonts w:ascii="Comic Sans MS" w:hAnsi="Comic Sans MS"/>
          <w:sz w:val="28"/>
          <w:lang w:val="fi-FI"/>
        </w:rPr>
        <w:lastRenderedPageBreak/>
        <w:t xml:space="preserve">esihistorian suhteellisen kronologian tähän astioiden </w:t>
      </w:r>
      <w:r w:rsidR="002A11B3">
        <w:rPr>
          <w:rFonts w:ascii="Comic Sans MS" w:hAnsi="Comic Sans MS"/>
          <w:sz w:val="28"/>
          <w:lang w:val="fi-FI"/>
        </w:rPr>
        <w:t xml:space="preserve">muodon kehitykseen. Ajatus on periaatteessa oikea, mutta arkeologisen aineiston kokonaisuuden huomioon ottaen se ei enää ole perusteltavissa näin ehdottomassa muodossa. </w:t>
      </w:r>
    </w:p>
    <w:p w:rsidR="002027C7" w:rsidRDefault="002A11B3"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6" name="Kuva 1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DF6B97">
        <w:rPr>
          <w:rFonts w:ascii="Comic Sans MS" w:hAnsi="Comic Sans MS"/>
          <w:sz w:val="28"/>
          <w:lang w:val="fi-FI"/>
        </w:rPr>
        <w:t xml:space="preserve"> </w:t>
      </w:r>
    </w:p>
    <w:p w:rsidR="009358BA" w:rsidRDefault="009D2280" w:rsidP="006674EA">
      <w:pPr>
        <w:rPr>
          <w:rFonts w:ascii="Comic Sans MS" w:hAnsi="Comic Sans MS"/>
          <w:sz w:val="28"/>
          <w:lang w:val="fi-FI"/>
        </w:rPr>
      </w:pPr>
      <w:r>
        <w:rPr>
          <w:rFonts w:ascii="Comic Sans MS" w:hAnsi="Comic Sans MS"/>
          <w:sz w:val="28"/>
          <w:lang w:val="fi-FI"/>
        </w:rPr>
        <w:t xml:space="preserve">Myös </w:t>
      </w:r>
      <w:r w:rsidR="00B7370A">
        <w:rPr>
          <w:rFonts w:ascii="Comic Sans MS" w:hAnsi="Comic Sans MS"/>
          <w:sz w:val="28"/>
          <w:lang w:val="fi-FI"/>
        </w:rPr>
        <w:t xml:space="preserve">muissa esineryhmissä Naqada II-kulttuuri tuotti uusia, leimallisia muotoja. </w:t>
      </w:r>
      <w:r w:rsidR="00073E20">
        <w:rPr>
          <w:rFonts w:ascii="Comic Sans MS" w:hAnsi="Comic Sans MS"/>
          <w:sz w:val="28"/>
          <w:lang w:val="fi-FI"/>
        </w:rPr>
        <w:t xml:space="preserve">Erityisen hätkähdyttäviä ovat lukuisat eläimen muotoa jäljittelevät paletit, joita käytettiin ihomaalien hienontamiseen. Varhaisdynastisen ajan koristeltujen </w:t>
      </w:r>
      <w:r w:rsidR="00E46734">
        <w:rPr>
          <w:rFonts w:ascii="Comic Sans MS" w:hAnsi="Comic Sans MS"/>
          <w:sz w:val="28"/>
          <w:lang w:val="fi-FI"/>
        </w:rPr>
        <w:t xml:space="preserve">monumentaalipalettien alkumuoto syntyi kilpimäisistä ihomaalipaleteista, joiden yläreunoissa oli kaksi </w:t>
      </w:r>
      <w:r w:rsidR="00E10E86">
        <w:rPr>
          <w:rFonts w:ascii="Comic Sans MS" w:hAnsi="Comic Sans MS"/>
          <w:noProof/>
          <w:sz w:val="28"/>
        </w:rPr>
        <w:drawing>
          <wp:inline distT="0" distB="0" distL="0" distR="0">
            <wp:extent cx="848355" cy="564542"/>
            <wp:effectExtent l="19050" t="0" r="8895" b="0"/>
            <wp:docPr id="60" name="Kuva 59" descr="linnunpä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nunpää.jpg"/>
                    <pic:cNvPicPr/>
                  </pic:nvPicPr>
                  <pic:blipFill>
                    <a:blip r:embed="rId20" cstate="print"/>
                    <a:stretch>
                      <a:fillRect/>
                    </a:stretch>
                  </pic:blipFill>
                  <pic:spPr>
                    <a:xfrm>
                      <a:off x="0" y="0"/>
                      <a:ext cx="849203" cy="565106"/>
                    </a:xfrm>
                    <a:prstGeom prst="rect">
                      <a:avLst/>
                    </a:prstGeom>
                  </pic:spPr>
                </pic:pic>
              </a:graphicData>
            </a:graphic>
          </wp:inline>
        </w:drawing>
      </w:r>
      <w:r w:rsidR="00E46734">
        <w:rPr>
          <w:rFonts w:ascii="Comic Sans MS" w:hAnsi="Comic Sans MS"/>
          <w:sz w:val="28"/>
          <w:lang w:val="fi-FI"/>
        </w:rPr>
        <w:t>linnunpäätä.</w:t>
      </w:r>
    </w:p>
    <w:p w:rsidR="00E46734" w:rsidRDefault="00E46734"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9" name="Kuva 1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D2280" w:rsidRDefault="00744583" w:rsidP="006674EA">
      <w:pPr>
        <w:rPr>
          <w:rFonts w:ascii="Comic Sans MS" w:hAnsi="Comic Sans MS"/>
          <w:sz w:val="28"/>
          <w:lang w:val="fi-FI"/>
        </w:rPr>
      </w:pPr>
      <w:r>
        <w:rPr>
          <w:rFonts w:ascii="Comic Sans MS" w:hAnsi="Comic Sans MS"/>
          <w:sz w:val="28"/>
          <w:lang w:val="fi-FI"/>
        </w:rPr>
        <w:t xml:space="preserve">Suuret molemmilta puolin hiotut piikiviveitset ja teknisesti samanlaiset mutta muodoltaan  </w:t>
      </w:r>
      <w:r>
        <w:rPr>
          <w:rFonts w:ascii="Comic Sans MS" w:hAnsi="Comic Sans MS"/>
          <w:noProof/>
          <w:sz w:val="28"/>
        </w:rPr>
        <w:drawing>
          <wp:inline distT="0" distB="0" distL="0" distR="0">
            <wp:extent cx="640909" cy="488787"/>
            <wp:effectExtent l="19050" t="0" r="6791" b="0"/>
            <wp:docPr id="61" name="Kuva 60" descr="kalanpyrst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anpyrstö.jpg"/>
                    <pic:cNvPicPr/>
                  </pic:nvPicPr>
                  <pic:blipFill>
                    <a:blip r:embed="rId21" cstate="print"/>
                    <a:stretch>
                      <a:fillRect/>
                    </a:stretch>
                  </pic:blipFill>
                  <pic:spPr>
                    <a:xfrm>
                      <a:off x="0" y="0"/>
                      <a:ext cx="641864" cy="489516"/>
                    </a:xfrm>
                    <a:prstGeom prst="rect">
                      <a:avLst/>
                    </a:prstGeom>
                  </pic:spPr>
                </pic:pic>
              </a:graphicData>
            </a:graphic>
          </wp:inline>
        </w:drawing>
      </w:r>
      <w:r>
        <w:rPr>
          <w:rFonts w:ascii="Comic Sans MS" w:hAnsi="Comic Sans MS"/>
          <w:sz w:val="28"/>
          <w:lang w:val="fi-FI"/>
        </w:rPr>
        <w:t xml:space="preserve">kalapyrstöä </w:t>
      </w:r>
      <w:r w:rsidR="00D61DF4">
        <w:rPr>
          <w:rFonts w:ascii="Comic Sans MS" w:hAnsi="Comic Sans MS"/>
          <w:sz w:val="28"/>
          <w:lang w:val="fi-FI"/>
        </w:rPr>
        <w:t>muistuttavat veitset (muoto säilyi faraoiden ajalle rituaaliveitsissä)</w:t>
      </w:r>
      <w:r w:rsidR="00293C02">
        <w:rPr>
          <w:rFonts w:ascii="Comic Sans MS" w:hAnsi="Comic Sans MS"/>
          <w:sz w:val="28"/>
          <w:lang w:val="fi-FI"/>
        </w:rPr>
        <w:t xml:space="preserve"> osoittavat, miten korkealuokkaisesti egyptiläiset </w:t>
      </w:r>
      <w:r w:rsidR="00256EF2">
        <w:rPr>
          <w:rFonts w:ascii="Comic Sans MS" w:hAnsi="Comic Sans MS"/>
          <w:sz w:val="28"/>
          <w:lang w:val="fi-FI"/>
        </w:rPr>
        <w:t xml:space="preserve">osasivat työstää kvartsia. Tuntuu väistämättömältä, että näiden veitsien muotoon saatiin vaikutteita samaan aikaan valmistetuista kupariveitsistä. </w:t>
      </w:r>
      <w:r w:rsidR="00882616">
        <w:rPr>
          <w:rFonts w:ascii="Comic Sans MS" w:hAnsi="Comic Sans MS"/>
          <w:sz w:val="28"/>
          <w:lang w:val="fi-FI"/>
        </w:rPr>
        <w:t xml:space="preserve">Metallin työstön merkitys kasvoikin tähän aikaan lakkaamatta. Koristeneulat, ja –kammat, eri materiaaleista tehdyt helmet ja kaikki muut </w:t>
      </w:r>
      <w:r w:rsidR="00C93733">
        <w:rPr>
          <w:rFonts w:ascii="Comic Sans MS" w:hAnsi="Comic Sans MS"/>
          <w:sz w:val="28"/>
          <w:lang w:val="fi-FI"/>
        </w:rPr>
        <w:t>koristautumiseen käytetyt esineet yleistyivät tähän aikaan  niin ikään jatkuvasti.</w:t>
      </w:r>
    </w:p>
    <w:p w:rsidR="00C93733" w:rsidRDefault="00C93733"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2" name="Kuva 1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D2280" w:rsidRDefault="009D2280" w:rsidP="00C31B19">
      <w:pPr>
        <w:pStyle w:val="Otsikko4"/>
        <w:rPr>
          <w:lang w:val="fi-FI"/>
        </w:rPr>
      </w:pPr>
    </w:p>
    <w:p w:rsidR="00C31B19" w:rsidRDefault="00C31B19" w:rsidP="00C31B19">
      <w:pPr>
        <w:rPr>
          <w:lang w:val="fi-FI"/>
        </w:rPr>
      </w:pPr>
    </w:p>
    <w:p w:rsidR="00C31B19" w:rsidRDefault="00C31B19" w:rsidP="00C31B19">
      <w:pPr>
        <w:pStyle w:val="Otsikko4"/>
        <w:rPr>
          <w:lang w:val="fi-FI"/>
        </w:rPr>
      </w:pPr>
      <w:r>
        <w:rPr>
          <w:lang w:val="fi-FI"/>
        </w:rPr>
        <w:lastRenderedPageBreak/>
        <w:t xml:space="preserve">Kulttuurin kehittyminen </w:t>
      </w:r>
    </w:p>
    <w:p w:rsidR="00C31B19" w:rsidRDefault="00C31B19" w:rsidP="00C31B19">
      <w:pPr>
        <w:rPr>
          <w:lang w:val="fi-FI"/>
        </w:rPr>
      </w:pPr>
    </w:p>
    <w:p w:rsidR="00C31B19" w:rsidRDefault="009C44AE" w:rsidP="00C31B19">
      <w:pPr>
        <w:rPr>
          <w:rFonts w:ascii="Comic Sans MS" w:hAnsi="Comic Sans MS"/>
          <w:sz w:val="28"/>
          <w:lang w:val="fi-FI"/>
        </w:rPr>
      </w:pPr>
      <w:r>
        <w:rPr>
          <w:rFonts w:ascii="Comic Sans MS" w:hAnsi="Comic Sans MS"/>
          <w:sz w:val="28"/>
          <w:lang w:val="fi-FI"/>
        </w:rPr>
        <w:t xml:space="preserve">Aineellisen puolen kehityksestä nähdään, että Naqada II-jakso oli nopean kulttuurimuutoksen aikaa. </w:t>
      </w:r>
      <w:r w:rsidR="00A743BF">
        <w:rPr>
          <w:rFonts w:ascii="Comic Sans MS" w:hAnsi="Comic Sans MS"/>
          <w:sz w:val="28"/>
          <w:lang w:val="fi-FI"/>
        </w:rPr>
        <w:t xml:space="preserve">Opittiin hallitsemaan erilaisten savilaatujen poltto, hiomaan ja poramaan kiviastioita, valmistamaan hienoja kvartsiveitsiä ja ennen kaikkea työstämään </w:t>
      </w:r>
      <w:r w:rsidR="001004B7">
        <w:rPr>
          <w:rFonts w:ascii="Comic Sans MS" w:hAnsi="Comic Sans MS"/>
          <w:sz w:val="28"/>
          <w:lang w:val="fi-FI"/>
        </w:rPr>
        <w:t xml:space="preserve">metallia ja valmistamaan lasituksia. Kaikki tämä edellytti tietämystä, harjaannusta ja työkaluvalikoimaa, jolla ei ollut enää </w:t>
      </w:r>
      <w:r w:rsidR="000D5289">
        <w:rPr>
          <w:rFonts w:ascii="Comic Sans MS" w:hAnsi="Comic Sans MS"/>
          <w:sz w:val="28"/>
          <w:lang w:val="fi-FI"/>
        </w:rPr>
        <w:t xml:space="preserve">mitään tekemistä  kotona nikkaroinnin kanssa. Nämä tuotteet olivat asiantuntijoiden tekemiä. He saattoivat omistautua ammatilleen verstaissa täysin tai ainakin suureksi osaksi </w:t>
      </w:r>
      <w:r w:rsidR="00E22E31">
        <w:rPr>
          <w:rFonts w:ascii="Comic Sans MS" w:hAnsi="Comic Sans MS"/>
          <w:sz w:val="28"/>
          <w:lang w:val="fi-FI"/>
        </w:rPr>
        <w:t xml:space="preserve">kokopäiväisesti. </w:t>
      </w:r>
    </w:p>
    <w:p w:rsidR="00E22E31" w:rsidRPr="00C31B19" w:rsidRDefault="00E22E31" w:rsidP="00C31B1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3" name="Kuva 1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D2280" w:rsidRDefault="00521308" w:rsidP="006674EA">
      <w:pPr>
        <w:rPr>
          <w:rFonts w:ascii="Comic Sans MS" w:hAnsi="Comic Sans MS"/>
          <w:sz w:val="28"/>
          <w:lang w:val="fi-FI"/>
        </w:rPr>
      </w:pPr>
      <w:r>
        <w:rPr>
          <w:rFonts w:ascii="Comic Sans MS" w:hAnsi="Comic Sans MS"/>
          <w:sz w:val="28"/>
          <w:lang w:val="fi-FI"/>
        </w:rPr>
        <w:t xml:space="preserve">Tällainen käsityötaidon kehitys edellyttää aineelliseksi pohjakseen vastaavaa maataloustuotannon kehitystä. </w:t>
      </w:r>
      <w:r w:rsidR="009B4EE6">
        <w:rPr>
          <w:rFonts w:ascii="Comic Sans MS" w:hAnsi="Comic Sans MS"/>
          <w:sz w:val="28"/>
          <w:lang w:val="fi-FI"/>
        </w:rPr>
        <w:t>Viljavarastoja  lienee aluksi kerätty vain yksittäisten katovuosien varalle, mutta nyt niitä oli kartutettava järjestelmällisesti. Valitettavasti tätä kehitystä ei pystytä suoraan todistamaan</w:t>
      </w:r>
      <w:r w:rsidR="00DA14BB">
        <w:rPr>
          <w:rFonts w:ascii="Comic Sans MS" w:hAnsi="Comic Sans MS"/>
          <w:sz w:val="28"/>
          <w:lang w:val="fi-FI"/>
        </w:rPr>
        <w:t xml:space="preserve"> tähän mennessä löydetyllä arkeologisella aineistolla. Monin paikoin on kuitenkin havaittavissa, että asutuksen painopiste siirtyi  aavikon </w:t>
      </w:r>
      <w:r w:rsidR="004A648C">
        <w:rPr>
          <w:rFonts w:ascii="Comic Sans MS" w:hAnsi="Comic Sans MS"/>
          <w:sz w:val="28"/>
          <w:lang w:val="fi-FI"/>
        </w:rPr>
        <w:t xml:space="preserve">laitamilta varsinaiselle laakson tasangolle. Tämä viittaa siihen, että tulva-alueiden viljelyn merkitys kasvoi jatkuvasti. Vastaavasti aavikon laita-alueiden </w:t>
      </w:r>
      <w:r w:rsidR="00631793">
        <w:rPr>
          <w:rFonts w:ascii="Comic Sans MS" w:hAnsi="Comic Sans MS"/>
          <w:sz w:val="28"/>
          <w:lang w:val="fi-FI"/>
        </w:rPr>
        <w:t xml:space="preserve">kasvillisuuden käyttö väheni koko ajan. Oletettavasti aavikkoilmaston kuivuminen köyhdytti myös näitä reuna-alueita. Teknisesti tarkastellen kyse oli luonnon tarjoamien edellytysten parantamisesta rakentamalla kastelukanavia ja – patoja, joilla joen itsensä ylläpitämää </w:t>
      </w:r>
      <w:r w:rsidR="00DA0311">
        <w:rPr>
          <w:rFonts w:ascii="Comic Sans MS" w:hAnsi="Comic Sans MS"/>
          <w:sz w:val="28"/>
          <w:lang w:val="fi-FI"/>
        </w:rPr>
        <w:t xml:space="preserve">vedenkorkeuden vaihtelua voitiin pienessä mitassa laajentaa. Suuret padot ja kanaverkot olivat turhia, sillä viljelyalan laajentamiseen ei ollut vielä ollut tarvetta. </w:t>
      </w:r>
      <w:r w:rsidR="004E70A5">
        <w:rPr>
          <w:rFonts w:ascii="Comic Sans MS" w:hAnsi="Comic Sans MS"/>
          <w:sz w:val="28"/>
          <w:lang w:val="fi-FI"/>
        </w:rPr>
        <w:t xml:space="preserve">Tässä tilanteessa, jossa kaikki oli viime kädessä kiinni ihmisen </w:t>
      </w:r>
      <w:r w:rsidR="004E70A5">
        <w:rPr>
          <w:rFonts w:ascii="Comic Sans MS" w:hAnsi="Comic Sans MS"/>
          <w:sz w:val="28"/>
          <w:lang w:val="fi-FI"/>
        </w:rPr>
        <w:lastRenderedPageBreak/>
        <w:t xml:space="preserve">vaikutusmahdollisuuksien </w:t>
      </w:r>
      <w:r w:rsidR="00F75750">
        <w:rPr>
          <w:rFonts w:ascii="Comic Sans MS" w:hAnsi="Comic Sans MS"/>
          <w:sz w:val="28"/>
          <w:lang w:val="fi-FI"/>
        </w:rPr>
        <w:t xml:space="preserve"> ulkopuolella  olevasta vedenpinnan noususta ja laskusta, veden jaosta ei voinut kehittyä yhteiskunnallisen vallanjaon toteutuksen merkitystä Egyptin valtarakenteiden kehityksessä.</w:t>
      </w:r>
    </w:p>
    <w:p w:rsidR="00F75750" w:rsidRDefault="007E57DB"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4" name="Kuva 1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244DB5" w:rsidRDefault="003148DD" w:rsidP="006674EA">
      <w:pPr>
        <w:rPr>
          <w:rFonts w:ascii="Comic Sans MS" w:hAnsi="Comic Sans MS"/>
          <w:sz w:val="28"/>
          <w:lang w:val="fi-FI"/>
        </w:rPr>
      </w:pPr>
      <w:r>
        <w:rPr>
          <w:rFonts w:ascii="Comic Sans MS" w:hAnsi="Comic Sans MS"/>
          <w:sz w:val="28"/>
          <w:lang w:val="fi-FI"/>
        </w:rPr>
        <w:t xml:space="preserve">Naqada II-jakson kulttuurikehityksen ymmärtämisen kannalta ratkaisevat tekijät ovat sen leviäminen sekä suhteet muihin kulttuureihin. Edellä mainittu aaltokorva-astioiden ilmestyminen </w:t>
      </w:r>
      <w:r w:rsidR="0040411E">
        <w:rPr>
          <w:rFonts w:ascii="Comic Sans MS" w:hAnsi="Comic Sans MS"/>
          <w:sz w:val="28"/>
          <w:lang w:val="fi-FI"/>
        </w:rPr>
        <w:t>Egyptiin on ole</w:t>
      </w:r>
      <w:r w:rsidR="008C0DE1">
        <w:rPr>
          <w:rFonts w:ascii="Comic Sans MS" w:hAnsi="Comic Sans MS"/>
          <w:sz w:val="28"/>
          <w:lang w:val="fi-FI"/>
        </w:rPr>
        <w:t>nnainen todiste vilkkaista kaup</w:t>
      </w:r>
      <w:r w:rsidR="00003E0A">
        <w:rPr>
          <w:rFonts w:ascii="Comic Sans MS" w:hAnsi="Comic Sans MS"/>
          <w:sz w:val="28"/>
          <w:lang w:val="fi-FI"/>
        </w:rPr>
        <w:t xml:space="preserve">pasuhteista Palestiinan alueelle. Palestiinasta löydetyt egyptiläisen tuontitavaroiden jäänteet puolestaan ovat tämän kolikon toinen  puoli. Naqada-kulttuurin </w:t>
      </w:r>
      <w:r w:rsidR="004C166E">
        <w:rPr>
          <w:rFonts w:ascii="Comic Sans MS" w:hAnsi="Comic Sans MS"/>
          <w:sz w:val="28"/>
          <w:lang w:val="fi-FI"/>
        </w:rPr>
        <w:t xml:space="preserve">suhteista etelään, Nubiaan, on erityisen selviä todisteita. Niilin laaksossa Nubiassa asui eri alkuperää oleva neoliittinen </w:t>
      </w:r>
      <w:r w:rsidR="00E845FB">
        <w:rPr>
          <w:rFonts w:ascii="Comic Sans MS" w:hAnsi="Comic Sans MS"/>
          <w:sz w:val="28"/>
          <w:lang w:val="fi-FI"/>
        </w:rPr>
        <w:t xml:space="preserve">kulttuuri, ns. nubialainen A-ryhmä, jonka arkeologisessa jäänteissä on runsaasti Egyptistä tuotuja esineitä. Suurin osa </w:t>
      </w:r>
      <w:r w:rsidR="00540186">
        <w:rPr>
          <w:rFonts w:ascii="Comic Sans MS" w:hAnsi="Comic Sans MS"/>
          <w:sz w:val="28"/>
          <w:lang w:val="fi-FI"/>
        </w:rPr>
        <w:t>on saviastioita, joissa kuljetettiin Egyptistä tälle karulle alueelle tuotuja maataloustuotteita. Astiat otettiin Nubiassa uuteen käyttöön</w:t>
      </w:r>
      <w:r w:rsidR="00E649E3">
        <w:rPr>
          <w:rFonts w:ascii="Comic Sans MS" w:hAnsi="Comic Sans MS"/>
          <w:sz w:val="28"/>
          <w:lang w:val="fi-FI"/>
        </w:rPr>
        <w:t xml:space="preserve">, olivathan ne hyvin korkealuokkaisia. </w:t>
      </w:r>
      <w:r w:rsidR="008B0A04">
        <w:rPr>
          <w:rFonts w:ascii="Comic Sans MS" w:hAnsi="Comic Sans MS"/>
          <w:sz w:val="28"/>
          <w:lang w:val="fi-FI"/>
        </w:rPr>
        <w:t xml:space="preserve">Nubialaista keramiikkaa </w:t>
      </w:r>
      <w:r w:rsidR="00B13818">
        <w:rPr>
          <w:rFonts w:ascii="Comic Sans MS" w:hAnsi="Comic Sans MS"/>
          <w:sz w:val="28"/>
          <w:lang w:val="fi-FI"/>
        </w:rPr>
        <w:t>ei sen sijaan ole juuri tavattu Egyptin kaivauksissa. Voidaan olettaa, että etelästä pohjoiseen suuntautunut kauppavirta koostui raaka-aineista, kuten todistettavasti myöhemmällä</w:t>
      </w:r>
      <w:r w:rsidR="00244DB5">
        <w:rPr>
          <w:rFonts w:ascii="Comic Sans MS" w:hAnsi="Comic Sans MS"/>
          <w:sz w:val="28"/>
          <w:lang w:val="fi-FI"/>
        </w:rPr>
        <w:t xml:space="preserve"> ajalla. Nubiasta vietiin pohjoiseen norsunluuta, kuparia, jalokiviä, jalopuita ja vuotia, toisin sanoen materiaaleja, jotka olivat osin peräisin Etelä-Nubiasta ja osin Keski-Afrikasta.</w:t>
      </w:r>
    </w:p>
    <w:p w:rsidR="007430E8" w:rsidRDefault="00244DB5" w:rsidP="006674EA">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5" name="Kuva 1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B13818">
        <w:rPr>
          <w:rFonts w:ascii="Comic Sans MS" w:hAnsi="Comic Sans MS"/>
          <w:sz w:val="28"/>
          <w:lang w:val="fi-FI"/>
        </w:rPr>
        <w:t xml:space="preserve"> </w:t>
      </w:r>
    </w:p>
    <w:p w:rsidR="009D2280" w:rsidRDefault="007430E8" w:rsidP="007430E8">
      <w:pPr>
        <w:rPr>
          <w:rFonts w:ascii="Comic Sans MS" w:hAnsi="Comic Sans MS"/>
          <w:sz w:val="28"/>
          <w:lang w:val="fi-FI"/>
        </w:rPr>
      </w:pPr>
      <w:r>
        <w:rPr>
          <w:rFonts w:ascii="Comic Sans MS" w:hAnsi="Comic Sans MS"/>
          <w:sz w:val="28"/>
          <w:lang w:val="fi-FI"/>
        </w:rPr>
        <w:t xml:space="preserve">Myös Naqada-kulttuurin levittäytymistä Egyptissä kannattaa tarkastella tätä laajempaa taustaa vasten. Naqada II-jakson aikana </w:t>
      </w:r>
      <w:r>
        <w:rPr>
          <w:rFonts w:ascii="Comic Sans MS" w:hAnsi="Comic Sans MS"/>
          <w:sz w:val="28"/>
          <w:lang w:val="fi-FI"/>
        </w:rPr>
        <w:lastRenderedPageBreak/>
        <w:t xml:space="preserve">Naqada-kulttuurin </w:t>
      </w:r>
      <w:r>
        <w:rPr>
          <w:rFonts w:ascii="Comic Sans MS" w:hAnsi="Comic Sans MS"/>
          <w:noProof/>
          <w:sz w:val="28"/>
        </w:rPr>
        <w:drawing>
          <wp:inline distT="0" distB="0" distL="0" distR="0">
            <wp:extent cx="875425" cy="580445"/>
            <wp:effectExtent l="19050" t="0" r="875" b="0"/>
            <wp:docPr id="66" name="Kuva 65" descr="viljape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japelto.jpg"/>
                    <pic:cNvPicPr/>
                  </pic:nvPicPr>
                  <pic:blipFill>
                    <a:blip r:embed="rId22" cstate="print"/>
                    <a:stretch>
                      <a:fillRect/>
                    </a:stretch>
                  </pic:blipFill>
                  <pic:spPr>
                    <a:xfrm>
                      <a:off x="0" y="0"/>
                      <a:ext cx="876299" cy="581025"/>
                    </a:xfrm>
                    <a:prstGeom prst="rect">
                      <a:avLst/>
                    </a:prstGeom>
                  </pic:spPr>
                </pic:pic>
              </a:graphicData>
            </a:graphic>
          </wp:inline>
        </w:drawing>
      </w:r>
      <w:r>
        <w:rPr>
          <w:rFonts w:ascii="Comic Sans MS" w:hAnsi="Comic Sans MS"/>
          <w:sz w:val="28"/>
          <w:lang w:val="fi-FI"/>
        </w:rPr>
        <w:t xml:space="preserve">viljapellot ulottuivat </w:t>
      </w:r>
      <w:r w:rsidR="00247CAA">
        <w:rPr>
          <w:rFonts w:ascii="Comic Sans MS" w:hAnsi="Comic Sans MS"/>
          <w:sz w:val="28"/>
          <w:lang w:val="fi-FI"/>
        </w:rPr>
        <w:t xml:space="preserve">pohjoisessa Faijumin suulle, jossa epäilemättä </w:t>
      </w:r>
      <w:r w:rsidR="00175C6F">
        <w:rPr>
          <w:rFonts w:ascii="Comic Sans MS" w:hAnsi="Comic Sans MS"/>
          <w:sz w:val="28"/>
          <w:lang w:val="fi-FI"/>
        </w:rPr>
        <w:t xml:space="preserve">oli aukottoman asutusalueen pohjoisraja. Uudemmissa Niilin suiston kaivauksissa on kuitenkin osoitettu, että Naqada-kulttuuri </w:t>
      </w:r>
      <w:r w:rsidR="001A50AA">
        <w:rPr>
          <w:rFonts w:ascii="Comic Sans MS" w:hAnsi="Comic Sans MS"/>
          <w:sz w:val="28"/>
          <w:lang w:val="fi-FI"/>
        </w:rPr>
        <w:t xml:space="preserve">oli jo toisen jakonsa lopulla levinnyt suistossa ainakin yksittäisiin kohteisiin. Tämä leviäminen samoin kuin siihen liittyvä alaegyptiläisen Buto-Maadi-kulttuurin taantuminen kaipaa kuitenkin vielä lisäselvitystä, joka voidaan saada ainoastaan arkeologisten kaivausten avulla. </w:t>
      </w:r>
    </w:p>
    <w:p w:rsidR="001A50AA" w:rsidRDefault="001A50AA" w:rsidP="007430E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7" name="Kuva 1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B546B8" w:rsidRDefault="00406B3A" w:rsidP="007430E8">
      <w:pPr>
        <w:rPr>
          <w:rFonts w:ascii="Comic Sans MS" w:hAnsi="Comic Sans MS"/>
          <w:sz w:val="28"/>
          <w:lang w:val="fi-FI"/>
        </w:rPr>
      </w:pPr>
      <w:r>
        <w:rPr>
          <w:rFonts w:ascii="Comic Sans MS" w:hAnsi="Comic Sans MS"/>
          <w:sz w:val="28"/>
          <w:lang w:val="fi-FI"/>
        </w:rPr>
        <w:t xml:space="preserve">Siitä huolimatta </w:t>
      </w:r>
      <w:r w:rsidR="00485679">
        <w:rPr>
          <w:rFonts w:ascii="Comic Sans MS" w:hAnsi="Comic Sans MS"/>
          <w:sz w:val="28"/>
          <w:lang w:val="fi-FI"/>
        </w:rPr>
        <w:t xml:space="preserve">jo nykyiset löydöt osoittavat, että Naqada-kulttuurin leviäminen Niilin suistoon ja ylä- ja alaegyptiläisten perinteiden sulautuminen koko maan kattavaksi yhtenäiseksi kulttuurialueeksi ei ollut maan poliittisen yhdistymisen tulos vaan pikemminkin perusta, jolta poliittinen  yhdistyminen </w:t>
      </w:r>
      <w:r w:rsidR="007B39EB">
        <w:rPr>
          <w:rFonts w:ascii="Comic Sans MS" w:hAnsi="Comic Sans MS"/>
          <w:sz w:val="28"/>
          <w:lang w:val="fi-FI"/>
        </w:rPr>
        <w:t xml:space="preserve">saattoi alkaa. Kauppa ei ole pelkkää tavaranvaihtoa. Vilkkaat kauppasuhteet sitovat osapuolet vastavuoroisuuteen, joka – vaikkei sitä edustakaan mikään yksittäinen keskuselin – merkitsee käytännössä arvojen yhteisymmärrystä, yhteiskunnallisten ja muiden rakenteiden samankaltaisuutta, yhteistyötä ja myös keskinäistä kilpailua. </w:t>
      </w:r>
    </w:p>
    <w:p w:rsidR="00B546B8" w:rsidRDefault="00B546B8" w:rsidP="007430E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8" name="Kuva 2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485679">
        <w:rPr>
          <w:rFonts w:ascii="Comic Sans MS" w:hAnsi="Comic Sans MS"/>
          <w:sz w:val="28"/>
          <w:lang w:val="fi-FI"/>
        </w:rPr>
        <w:t xml:space="preserve"> </w:t>
      </w:r>
    </w:p>
    <w:p w:rsidR="00B546B8" w:rsidRDefault="00B546B8" w:rsidP="00B546B8">
      <w:pPr>
        <w:pStyle w:val="Otsikko4"/>
        <w:rPr>
          <w:lang w:val="fi-FI"/>
        </w:rPr>
      </w:pPr>
      <w:r>
        <w:rPr>
          <w:lang w:val="fi-FI"/>
        </w:rPr>
        <w:t xml:space="preserve">Keskuksien synty </w:t>
      </w:r>
    </w:p>
    <w:p w:rsidR="00B546B8" w:rsidRDefault="00B546B8" w:rsidP="00B546B8">
      <w:pPr>
        <w:rPr>
          <w:lang w:val="fi-FI"/>
        </w:rPr>
      </w:pPr>
    </w:p>
    <w:p w:rsidR="00B546B8" w:rsidRDefault="00B546B8" w:rsidP="00B546B8">
      <w:pPr>
        <w:rPr>
          <w:rFonts w:ascii="Comic Sans MS" w:hAnsi="Comic Sans MS"/>
          <w:sz w:val="28"/>
          <w:lang w:val="fi-FI"/>
        </w:rPr>
      </w:pPr>
      <w:r>
        <w:rPr>
          <w:rFonts w:ascii="Comic Sans MS" w:hAnsi="Comic Sans MS"/>
          <w:sz w:val="28"/>
          <w:lang w:val="fi-FI"/>
        </w:rPr>
        <w:t xml:space="preserve">Eriytyneen asutusjakauman </w:t>
      </w:r>
      <w:r w:rsidR="0043473F">
        <w:rPr>
          <w:rFonts w:ascii="Comic Sans MS" w:hAnsi="Comic Sans MS"/>
          <w:sz w:val="28"/>
          <w:lang w:val="fi-FI"/>
        </w:rPr>
        <w:t xml:space="preserve">muodostuminen on eräs esidynastisen ajan yhteiskunnallisen kehityksen keskeinen tekijä. Maaseudulla oli kyläasutusta. Sen oheen muodostui keskuspaikkoja, varhaisia kaupunkeja. </w:t>
      </w:r>
      <w:r w:rsidR="00470DDB">
        <w:rPr>
          <w:rFonts w:ascii="Comic Sans MS" w:hAnsi="Comic Sans MS"/>
          <w:sz w:val="28"/>
          <w:lang w:val="fi-FI"/>
        </w:rPr>
        <w:t xml:space="preserve">Yksi hyvä esimerkki tästä kehityksestä on Hierakonpolis. </w:t>
      </w:r>
      <w:r w:rsidR="00470DDB">
        <w:rPr>
          <w:rFonts w:ascii="Comic Sans MS" w:hAnsi="Comic Sans MS"/>
          <w:sz w:val="28"/>
          <w:lang w:val="fi-FI"/>
        </w:rPr>
        <w:lastRenderedPageBreak/>
        <w:t xml:space="preserve">Se sijaitsee Luxorin eteläpuolella Niilin länsirannalla. Faraoiden aikana siitä tuli yksi kuningaskunnan kehdoista, koska se oli Hierakonpoliin Horuksen kulttipaikka. Uusissa arkeologisissa  kaivauksissa on myös löydetty varsin paljon todisteita esihistoriallisen ajan Hierakonpoliista. </w:t>
      </w:r>
    </w:p>
    <w:p w:rsidR="00470DDB" w:rsidRDefault="00470DDB" w:rsidP="00B546B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69" name="Kuva 2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A3F0D" w:rsidRDefault="001A3F0D" w:rsidP="00B546B8">
      <w:pPr>
        <w:rPr>
          <w:rFonts w:ascii="Comic Sans MS" w:hAnsi="Comic Sans MS"/>
          <w:sz w:val="28"/>
          <w:lang w:val="fi-FI"/>
        </w:rPr>
      </w:pPr>
      <w:r>
        <w:rPr>
          <w:rFonts w:ascii="Comic Sans MS" w:hAnsi="Comic Sans MS"/>
          <w:sz w:val="28"/>
          <w:lang w:val="fi-FI"/>
        </w:rPr>
        <w:t xml:space="preserve">Naqada-kauden alusta alkaen on todisteita siitä, että joenvarren hedelmälliseen maahan rajoittuvalla alavalla aavikkokaistaleella oli asutusta kolmen kilometrin matkalla noin 400 metrin leveydeltä. Lisäksi varhainen </w:t>
      </w:r>
      <w:r w:rsidR="0062464C">
        <w:rPr>
          <w:rFonts w:ascii="Comic Sans MS" w:hAnsi="Comic Sans MS"/>
          <w:sz w:val="28"/>
          <w:lang w:val="fi-FI"/>
        </w:rPr>
        <w:t xml:space="preserve">Hierakonpolis ulottuu noin kahden kilometrin syvyyteen suuren kuivaan joenuomaan, wadiin, joka laskee Hierakonpoliin kohdalla Niiliin. Ei toki pidä ajatella, että koko tämä laaja alue olisi rakennettu täyteen </w:t>
      </w:r>
      <w:r w:rsidR="00290CFE">
        <w:rPr>
          <w:rFonts w:ascii="Comic Sans MS" w:hAnsi="Comic Sans MS"/>
          <w:sz w:val="28"/>
          <w:lang w:val="fi-FI"/>
        </w:rPr>
        <w:t xml:space="preserve">yhtenäiseksi kaupungiksi. Pikemmin kyse on siitä, että alueella oli taajassa kyliä ja maatiloja sekä niiden yhteydessä hautausmaita. Silti voidaan puhua taajamasta. Jo Naqada I-jaksolla täällä oli pohjapiirrokseltaan </w:t>
      </w:r>
      <w:r w:rsidR="00176BB5">
        <w:rPr>
          <w:rFonts w:ascii="Comic Sans MS" w:hAnsi="Comic Sans MS"/>
          <w:noProof/>
          <w:sz w:val="28"/>
        </w:rPr>
        <w:drawing>
          <wp:inline distT="0" distB="0" distL="0" distR="0">
            <wp:extent cx="1001864" cy="1001864"/>
            <wp:effectExtent l="19050" t="0" r="7786" b="0"/>
            <wp:docPr id="70" name="Kuva 69" descr="suoraku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rakulma.jpg"/>
                    <pic:cNvPicPr/>
                  </pic:nvPicPr>
                  <pic:blipFill>
                    <a:blip r:embed="rId23" cstate="print"/>
                    <a:stretch>
                      <a:fillRect/>
                    </a:stretch>
                  </pic:blipFill>
                  <pic:spPr>
                    <a:xfrm>
                      <a:off x="0" y="0"/>
                      <a:ext cx="1002329" cy="1002329"/>
                    </a:xfrm>
                    <a:prstGeom prst="rect">
                      <a:avLst/>
                    </a:prstGeom>
                  </pic:spPr>
                </pic:pic>
              </a:graphicData>
            </a:graphic>
          </wp:inline>
        </w:drawing>
      </w:r>
      <w:r w:rsidR="00176BB5">
        <w:rPr>
          <w:rFonts w:ascii="Comic Sans MS" w:hAnsi="Comic Sans MS"/>
          <w:sz w:val="28"/>
          <w:lang w:val="fi-FI"/>
        </w:rPr>
        <w:t xml:space="preserve">suorakulmaisia taloja, kun taas muualta tunnetaan yksinkertaisia pyörömajoja. </w:t>
      </w:r>
    </w:p>
    <w:p w:rsidR="00FE05F6" w:rsidRDefault="003334EF" w:rsidP="00B546B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1" name="Kuva 2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334EF" w:rsidRDefault="00FE05F6" w:rsidP="00FE05F6">
      <w:pPr>
        <w:rPr>
          <w:rFonts w:ascii="Comic Sans MS" w:hAnsi="Comic Sans MS"/>
          <w:sz w:val="28"/>
          <w:lang w:val="fi-FI"/>
        </w:rPr>
      </w:pPr>
      <w:r>
        <w:rPr>
          <w:rFonts w:ascii="Comic Sans MS" w:hAnsi="Comic Sans MS"/>
          <w:sz w:val="28"/>
          <w:lang w:val="fi-FI"/>
        </w:rPr>
        <w:t xml:space="preserve">Naqada II-jaksolta varhaisdynastiselle kaudelle saakka asutus tiivistyi varsinaisen kaupungin alueella, joka sijaitsi sedementtikerrostumien kohottamalla </w:t>
      </w:r>
      <w:r w:rsidR="00A77A39">
        <w:rPr>
          <w:rFonts w:ascii="Comic Sans MS" w:hAnsi="Comic Sans MS"/>
          <w:sz w:val="28"/>
          <w:lang w:val="fi-FI"/>
        </w:rPr>
        <w:t xml:space="preserve">paikalla kuivan wadin ja hedelmällisen joenvarren yhtymäkohdan tuntumassa. Siellä on säilynyt jäänteitä varhaisdynastiseen aikaan rakennetusta temppelialueesta sekä linnoituksesta. Laajemmalla asutusalueelta on löydetty sieltä täältä merkkejä pitkälle erikoistuneesta käsityötaidosta. </w:t>
      </w:r>
    </w:p>
    <w:p w:rsidR="00AF08BA" w:rsidRDefault="00AF08BA" w:rsidP="00FE05F6">
      <w:pPr>
        <w:rPr>
          <w:rFonts w:ascii="Comic Sans MS" w:hAnsi="Comic Sans MS"/>
          <w:sz w:val="28"/>
          <w:lang w:val="fi-FI"/>
        </w:rPr>
      </w:pPr>
      <w:r>
        <w:rPr>
          <w:rFonts w:ascii="Comic Sans MS" w:hAnsi="Comic Sans MS"/>
          <w:noProof/>
          <w:sz w:val="28"/>
        </w:rPr>
        <w:lastRenderedPageBreak/>
        <w:drawing>
          <wp:inline distT="0" distB="0" distL="0" distR="0">
            <wp:extent cx="4683125" cy="182880"/>
            <wp:effectExtent l="19050" t="0" r="3175" b="0"/>
            <wp:docPr id="72" name="Kuva 2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C31F5" w:rsidRDefault="00AC31F5" w:rsidP="00FE05F6">
      <w:pPr>
        <w:rPr>
          <w:rFonts w:ascii="Comic Sans MS" w:hAnsi="Comic Sans MS"/>
          <w:sz w:val="28"/>
          <w:lang w:val="fi-FI"/>
        </w:rPr>
      </w:pPr>
      <w:r>
        <w:rPr>
          <w:rFonts w:ascii="Comic Sans MS" w:hAnsi="Comic Sans MS"/>
          <w:sz w:val="28"/>
          <w:lang w:val="fi-FI"/>
        </w:rPr>
        <w:t xml:space="preserve">Huomio kiinnittyy etenkin polttouuneihin, joiden rakentaminen edellytti suurta taitoa. Uunit on osin sijoitettu </w:t>
      </w:r>
      <w:r w:rsidR="008057C7">
        <w:rPr>
          <w:rFonts w:ascii="Comic Sans MS" w:hAnsi="Comic Sans MS"/>
          <w:sz w:val="28"/>
          <w:lang w:val="fi-FI"/>
        </w:rPr>
        <w:t xml:space="preserve">wadin rantatörmien tuulikanaviin siten, että luonnon tarjoama tuuletus nosti polttolämpötilan hyvin korkeaksi. Vain suuressa kuumuudessa voitiin valmistaa korkealaatuista keramiikkaa. Lisäksi seudulla on työalueita, joissa </w:t>
      </w:r>
      <w:r w:rsidR="00077B04">
        <w:rPr>
          <w:rFonts w:ascii="Comic Sans MS" w:hAnsi="Comic Sans MS"/>
          <w:sz w:val="28"/>
          <w:lang w:val="fi-FI"/>
        </w:rPr>
        <w:t xml:space="preserve">porattiin reikiä kiviastioihin ja hiottiin kiviä, samoin paikkoja, joissa louhittiin kvartsia, ja verstaita, joissa porattiin </w:t>
      </w:r>
      <w:r w:rsidR="00E17864">
        <w:rPr>
          <w:rFonts w:ascii="Comic Sans MS" w:hAnsi="Comic Sans MS"/>
          <w:sz w:val="28"/>
          <w:lang w:val="fi-FI"/>
        </w:rPr>
        <w:t>r</w:t>
      </w:r>
      <w:r w:rsidR="00077B04">
        <w:rPr>
          <w:rFonts w:ascii="Comic Sans MS" w:hAnsi="Comic Sans MS"/>
          <w:sz w:val="28"/>
          <w:lang w:val="fi-FI"/>
        </w:rPr>
        <w:t>eikiä</w:t>
      </w:r>
      <w:r w:rsidR="00E17864">
        <w:rPr>
          <w:rFonts w:ascii="Comic Sans MS" w:hAnsi="Comic Sans MS"/>
          <w:sz w:val="28"/>
          <w:lang w:val="fi-FI"/>
        </w:rPr>
        <w:t xml:space="preserve"> koristehelmiin. Kannattaa panna merkille myös viljakuivaustilat, jotka ovat arvokas osoitus siitä, että elintarvikkeiden </w:t>
      </w:r>
      <w:r w:rsidR="007F3D10">
        <w:rPr>
          <w:rFonts w:ascii="Comic Sans MS" w:hAnsi="Comic Sans MS"/>
          <w:sz w:val="28"/>
          <w:lang w:val="fi-FI"/>
        </w:rPr>
        <w:t xml:space="preserve">varastointiin tarvittavia menetelmiä hallittiin jo tuolloin. </w:t>
      </w:r>
    </w:p>
    <w:p w:rsidR="007F3D10" w:rsidRDefault="007F3D10" w:rsidP="00FE05F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3" name="Kuva 2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331E3" w:rsidRDefault="005331E3" w:rsidP="00FE05F6">
      <w:pPr>
        <w:rPr>
          <w:rFonts w:ascii="Comic Sans MS" w:hAnsi="Comic Sans MS"/>
          <w:sz w:val="28"/>
          <w:lang w:val="fi-FI"/>
        </w:rPr>
      </w:pPr>
      <w:r>
        <w:rPr>
          <w:rFonts w:ascii="Comic Sans MS" w:hAnsi="Comic Sans MS"/>
          <w:sz w:val="28"/>
          <w:lang w:val="fi-FI"/>
        </w:rPr>
        <w:t>Nämä löydöt kertovat eräästä  keskuspaikkojen tärkeästä tehtävästä. Erikoistuneet käsityöläiset olivat keräytyneet näihin asutuskeskuksiin. He muodostivat kiintopisteen, jonka kautta käsityö- ja maataloustuotteiden</w:t>
      </w:r>
      <w:r w:rsidR="009C14EB">
        <w:rPr>
          <w:rFonts w:ascii="Comic Sans MS" w:hAnsi="Comic Sans MS"/>
          <w:sz w:val="28"/>
          <w:lang w:val="fi-FI"/>
        </w:rPr>
        <w:t xml:space="preserve"> välinen kauppavaihto tapahtui. Myös muiden maiden kanssa käydyn kaupan täytyi olla sidoksissa lähiseudun talouteen. Olennaista oli kysynnän ja tarjonnan keskittäminen, käytännöllisen ja organisaation edellyttämän tietämyksen </w:t>
      </w:r>
      <w:r w:rsidR="003F50A2">
        <w:rPr>
          <w:rFonts w:ascii="Comic Sans MS" w:hAnsi="Comic Sans MS"/>
          <w:sz w:val="28"/>
          <w:lang w:val="fi-FI"/>
        </w:rPr>
        <w:t xml:space="preserve">tiivistyminen, tiedonvaihto, lyhyesti sanoen kaikki se, mikä tekee kaupungista monipuolisen asutus- ja elinkeinokeskuksen. Esihistoriallisessa Egyptissä ei tosin syntynyt kaupunkivaltioita, mutta kaupungeilla oli silti ratkaiseva merkitys Egyptin kehityksessä valtioksi. </w:t>
      </w:r>
    </w:p>
    <w:p w:rsidR="003F50A2" w:rsidRDefault="003F50A2" w:rsidP="00FE05F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4" name="Kuva 2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162818" w:rsidRDefault="00162818" w:rsidP="00FE05F6">
      <w:pPr>
        <w:rPr>
          <w:rFonts w:ascii="Comic Sans MS" w:hAnsi="Comic Sans MS"/>
          <w:sz w:val="28"/>
          <w:lang w:val="fi-FI"/>
        </w:rPr>
      </w:pPr>
      <w:r>
        <w:rPr>
          <w:rFonts w:ascii="Comic Sans MS" w:hAnsi="Comic Sans MS"/>
          <w:sz w:val="28"/>
          <w:lang w:val="fi-FI"/>
        </w:rPr>
        <w:t xml:space="preserve">Kaupunkeihin muodostui yhteiskunnallinen eliitti ja niihin vakiintui myös rakenteellinen valta. Meidän näkökulmastamme tämä ilmenee </w:t>
      </w:r>
      <w:r>
        <w:rPr>
          <w:rFonts w:ascii="Comic Sans MS" w:hAnsi="Comic Sans MS"/>
          <w:sz w:val="28"/>
          <w:lang w:val="fi-FI"/>
        </w:rPr>
        <w:lastRenderedPageBreak/>
        <w:t xml:space="preserve">kouriintuntuvasti </w:t>
      </w:r>
      <w:r w:rsidR="00C97F8D">
        <w:rPr>
          <w:rFonts w:ascii="Comic Sans MS" w:hAnsi="Comic Sans MS"/>
          <w:sz w:val="28"/>
          <w:lang w:val="fi-FI"/>
        </w:rPr>
        <w:t xml:space="preserve">asutuksiin liittyvissä </w:t>
      </w:r>
      <w:r w:rsidR="00C97F8D">
        <w:rPr>
          <w:rFonts w:ascii="Comic Sans MS" w:hAnsi="Comic Sans MS"/>
          <w:noProof/>
          <w:sz w:val="28"/>
        </w:rPr>
        <w:drawing>
          <wp:inline distT="0" distB="0" distL="0" distR="0">
            <wp:extent cx="955894" cy="636104"/>
            <wp:effectExtent l="19050" t="0" r="0" b="0"/>
            <wp:docPr id="75" name="Kuva 74" descr="hautausm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ausmaa.jpg"/>
                    <pic:cNvPicPr/>
                  </pic:nvPicPr>
                  <pic:blipFill>
                    <a:blip r:embed="rId24" cstate="print"/>
                    <a:stretch>
                      <a:fillRect/>
                    </a:stretch>
                  </pic:blipFill>
                  <pic:spPr>
                    <a:xfrm>
                      <a:off x="0" y="0"/>
                      <a:ext cx="956849" cy="636739"/>
                    </a:xfrm>
                    <a:prstGeom prst="rect">
                      <a:avLst/>
                    </a:prstGeom>
                  </pic:spPr>
                </pic:pic>
              </a:graphicData>
            </a:graphic>
          </wp:inline>
        </w:drawing>
      </w:r>
      <w:r w:rsidR="00C97F8D">
        <w:rPr>
          <w:rFonts w:ascii="Comic Sans MS" w:hAnsi="Comic Sans MS"/>
          <w:sz w:val="28"/>
          <w:lang w:val="fi-FI"/>
        </w:rPr>
        <w:t xml:space="preserve">hautausmaissa. Jo Ylä-Egyptin </w:t>
      </w:r>
      <w:r w:rsidR="00547EA0">
        <w:rPr>
          <w:rFonts w:ascii="Comic Sans MS" w:hAnsi="Comic Sans MS"/>
          <w:sz w:val="28"/>
          <w:lang w:val="fi-FI"/>
        </w:rPr>
        <w:t xml:space="preserve">esihistoriallisen kulttuurin varhaisimmissa vaiheissa orastanut laaja hautakulttuuri kasvoi kaupungeissa hyvin nopeasti. Haudoista tehtiin aiempaa suurempia ja suorakulmaisia. </w:t>
      </w:r>
      <w:r w:rsidR="00317261">
        <w:rPr>
          <w:rFonts w:ascii="Comic Sans MS" w:hAnsi="Comic Sans MS"/>
          <w:sz w:val="28"/>
          <w:lang w:val="fi-FI"/>
        </w:rPr>
        <w:t>Niiden seinät muurattiin osaksi tai vahvistettiin laudoilla. Samoihin aikoihin alettiin myös rakentaa sivukammioita hautaan laitettaville esineille. Tämä kuolleen mukaan laitettu esi</w:t>
      </w:r>
      <w:r w:rsidR="00EC47DF">
        <w:rPr>
          <w:rFonts w:ascii="Comic Sans MS" w:hAnsi="Comic Sans MS"/>
          <w:sz w:val="28"/>
          <w:lang w:val="fi-FI"/>
        </w:rPr>
        <w:t xml:space="preserve">neistö laajeni. Tavallisten käyttöesineiden oheen ilmestyi kauniita koriste- ja muita esineitä. On selvää, ettei tämä ylenpalttisuus </w:t>
      </w:r>
      <w:r w:rsidR="00C0637C">
        <w:rPr>
          <w:rFonts w:ascii="Comic Sans MS" w:hAnsi="Comic Sans MS"/>
          <w:sz w:val="28"/>
          <w:lang w:val="fi-FI"/>
        </w:rPr>
        <w:t>koskenut samassa määrin kaikkia hautoja. Päinvastoin aineellisten ilmaisukeinojen alati kasvava ja rikastuva kirjo alkoi nimenomaan ilmentää niin ikään jatkuvasti kasvavia yhteiskunnallisia eroja.</w:t>
      </w:r>
    </w:p>
    <w:p w:rsidR="00C0637C" w:rsidRDefault="00C0637C" w:rsidP="00FE05F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6" name="Kuva 2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2732B" w:rsidRDefault="0052732B" w:rsidP="00FE05F6">
      <w:pPr>
        <w:rPr>
          <w:rFonts w:ascii="Comic Sans MS" w:hAnsi="Comic Sans MS"/>
          <w:sz w:val="28"/>
          <w:lang w:val="fi-FI"/>
        </w:rPr>
      </w:pPr>
      <w:r>
        <w:rPr>
          <w:rFonts w:ascii="Comic Sans MS" w:hAnsi="Comic Sans MS"/>
          <w:sz w:val="28"/>
          <w:lang w:val="fi-FI"/>
        </w:rPr>
        <w:t xml:space="preserve">Suurimmat haudat rakennettiin yleensä omille pienille hautausmailleen. Näin syntyi eliittihautausmaita. Hierakonpoliissa on kaksi tällaista aluetta. Ne ajoittuvat kronologiassa peräkkäin ja kattavat ajan Naqada I-kulttuurin lopulta varhaisdynastisille kaudelle. Rikkaiden hautojen </w:t>
      </w:r>
      <w:r w:rsidR="0098759C">
        <w:rPr>
          <w:rFonts w:ascii="Comic Sans MS" w:hAnsi="Comic Sans MS"/>
          <w:sz w:val="28"/>
          <w:lang w:val="fi-FI"/>
        </w:rPr>
        <w:t>yhdistäminen pieniksi mutta pitkään käytetyiksi erillishautausmaiksi osoittaa, ettei niihin haudattu vain satunnaisia kork</w:t>
      </w:r>
      <w:r w:rsidR="001E1A32">
        <w:rPr>
          <w:rFonts w:ascii="Comic Sans MS" w:hAnsi="Comic Sans MS"/>
          <w:sz w:val="28"/>
          <w:lang w:val="fi-FI"/>
        </w:rPr>
        <w:t>e</w:t>
      </w:r>
      <w:r w:rsidR="0098759C">
        <w:rPr>
          <w:rFonts w:ascii="Comic Sans MS" w:hAnsi="Comic Sans MS"/>
          <w:sz w:val="28"/>
          <w:lang w:val="fi-FI"/>
        </w:rPr>
        <w:t xml:space="preserve">a-arvoisia henkilöitä. </w:t>
      </w:r>
      <w:r w:rsidR="001E1A32">
        <w:rPr>
          <w:rFonts w:ascii="Comic Sans MS" w:hAnsi="Comic Sans MS"/>
          <w:sz w:val="28"/>
          <w:lang w:val="fi-FI"/>
        </w:rPr>
        <w:t xml:space="preserve">Niissä lepää yhteiskunnallisen kerroksen jäseniä, jotka tietoisesti erottautuivat muusta yhteiskunnasta, niin pieni kuin heidän piirinsä kunakin ajankohtana olikin. </w:t>
      </w:r>
    </w:p>
    <w:p w:rsidR="001E1A32" w:rsidRDefault="001E1A32" w:rsidP="00FE05F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77" name="Kuva 2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050B6E" w:rsidRDefault="00050B6E" w:rsidP="00FE05F6">
      <w:pPr>
        <w:rPr>
          <w:rFonts w:ascii="Comic Sans MS" w:hAnsi="Comic Sans MS"/>
          <w:sz w:val="28"/>
          <w:lang w:val="fi-FI"/>
        </w:rPr>
      </w:pPr>
      <w:r>
        <w:rPr>
          <w:rFonts w:ascii="Comic Sans MS" w:hAnsi="Comic Sans MS"/>
          <w:sz w:val="28"/>
          <w:lang w:val="fi-FI"/>
        </w:rPr>
        <w:lastRenderedPageBreak/>
        <w:t xml:space="preserve">Jo se rikkaus, jolla nämä henkilöt kykenivät hautansa teettämään ja varustamaan, osoittaa, että heidän täytyi olla </w:t>
      </w:r>
      <w:r w:rsidR="001F5C6B">
        <w:rPr>
          <w:rFonts w:ascii="Comic Sans MS" w:hAnsi="Comic Sans MS"/>
          <w:noProof/>
          <w:sz w:val="28"/>
        </w:rPr>
        <w:drawing>
          <wp:inline distT="0" distB="0" distL="0" distR="0">
            <wp:extent cx="386467" cy="491619"/>
            <wp:effectExtent l="19050" t="0" r="0" b="0"/>
            <wp:docPr id="78" name="Kuva 77" descr="av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n.png"/>
                    <pic:cNvPicPr/>
                  </pic:nvPicPr>
                  <pic:blipFill>
                    <a:blip r:embed="rId25" cstate="print"/>
                    <a:stretch>
                      <a:fillRect/>
                    </a:stretch>
                  </pic:blipFill>
                  <pic:spPr>
                    <a:xfrm>
                      <a:off x="0" y="0"/>
                      <a:ext cx="388412" cy="494093"/>
                    </a:xfrm>
                    <a:prstGeom prst="rect">
                      <a:avLst/>
                    </a:prstGeom>
                  </pic:spPr>
                </pic:pic>
              </a:graphicData>
            </a:graphic>
          </wp:inline>
        </w:drawing>
      </w:r>
      <w:r>
        <w:rPr>
          <w:rFonts w:ascii="Comic Sans MS" w:hAnsi="Comic Sans MS"/>
          <w:sz w:val="28"/>
          <w:lang w:val="fi-FI"/>
        </w:rPr>
        <w:t xml:space="preserve">avainasemassa keskusten </w:t>
      </w:r>
      <w:r w:rsidR="001F5C6B">
        <w:rPr>
          <w:rFonts w:ascii="Comic Sans MS" w:hAnsi="Comic Sans MS"/>
          <w:sz w:val="28"/>
          <w:lang w:val="fi-FI"/>
        </w:rPr>
        <w:t xml:space="preserve">taloudellisessa </w:t>
      </w:r>
      <w:r w:rsidR="001F5C6B">
        <w:rPr>
          <w:rFonts w:ascii="Comic Sans MS" w:hAnsi="Comic Sans MS"/>
          <w:noProof/>
          <w:sz w:val="28"/>
        </w:rPr>
        <w:drawing>
          <wp:inline distT="0" distB="0" distL="0" distR="0">
            <wp:extent cx="580445" cy="580445"/>
            <wp:effectExtent l="19050" t="0" r="0" b="0"/>
            <wp:docPr id="79" name="Kuva 78" descr="ver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kko.jpg"/>
                    <pic:cNvPicPr/>
                  </pic:nvPicPr>
                  <pic:blipFill>
                    <a:blip r:embed="rId26" cstate="print"/>
                    <a:stretch>
                      <a:fillRect/>
                    </a:stretch>
                  </pic:blipFill>
                  <pic:spPr>
                    <a:xfrm>
                      <a:off x="0" y="0"/>
                      <a:ext cx="583045" cy="583045"/>
                    </a:xfrm>
                    <a:prstGeom prst="rect">
                      <a:avLst/>
                    </a:prstGeom>
                  </pic:spPr>
                </pic:pic>
              </a:graphicData>
            </a:graphic>
          </wp:inline>
        </w:drawing>
      </w:r>
      <w:r w:rsidR="001F5C6B">
        <w:rPr>
          <w:rFonts w:ascii="Comic Sans MS" w:hAnsi="Comic Sans MS"/>
          <w:sz w:val="28"/>
          <w:lang w:val="fi-FI"/>
        </w:rPr>
        <w:t xml:space="preserve">verkossa. </w:t>
      </w:r>
      <w:r w:rsidR="000E30FC">
        <w:rPr>
          <w:rFonts w:ascii="Comic Sans MS" w:hAnsi="Comic Sans MS"/>
          <w:sz w:val="28"/>
          <w:lang w:val="fi-FI"/>
        </w:rPr>
        <w:t xml:space="preserve">On helppo kuvitella, että eliitin suurtilat olivat maatalouden ja käsityön verkostojen sekä paikallisen talouden ja ulkomaankaupan välisiä solmukohtia. </w:t>
      </w:r>
      <w:r w:rsidR="005C25B0">
        <w:rPr>
          <w:rFonts w:ascii="Comic Sans MS" w:hAnsi="Comic Sans MS"/>
          <w:sz w:val="28"/>
          <w:lang w:val="fi-FI"/>
        </w:rPr>
        <w:t xml:space="preserve">Vastaavasta rakenteesta on todisteita varhaisten vanhan valtakunnan ajalyta kuninkaanpalatsin rakenteessa. </w:t>
      </w:r>
    </w:p>
    <w:p w:rsidR="005C25B0" w:rsidRDefault="005C25B0" w:rsidP="00FE05F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0" name="Kuva 2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0457A" w:rsidRDefault="00C0457A" w:rsidP="00FE05F6">
      <w:pPr>
        <w:rPr>
          <w:rFonts w:ascii="Comic Sans MS" w:hAnsi="Comic Sans MS"/>
          <w:sz w:val="28"/>
          <w:lang w:val="fi-FI"/>
        </w:rPr>
      </w:pPr>
      <w:r>
        <w:rPr>
          <w:rFonts w:ascii="Comic Sans MS" w:hAnsi="Comic Sans MS"/>
          <w:sz w:val="28"/>
          <w:lang w:val="fi-FI"/>
        </w:rPr>
        <w:t>Muuan sattumalta tehty löytö valottaa meille tarkemmin esidynastisen ajan eliitin yhteiskunnallista asemaa. Tämä löytö on Hierakonpoliin kuuluisa maalattu hauta. Se sijaitsee asutusalueen eteläpäässä ja kuului luultavasti Nasqada II-ajalla eräälle eliitin hautausmaahan, jota ei valitettavasti ole kaivettu kokonaan esiin. Rakennustaiteellisesti hauta on sovinnainen joskin hyvin suuri. Se on suorakulmainen, viisi metriä pitkä, reilun kahden metrin levyinen ja noin puolentoista metrin syvyinen. Seinät on muurattu ja tila on jaettu seinäll</w:t>
      </w:r>
      <w:r w:rsidR="00861791">
        <w:rPr>
          <w:rFonts w:ascii="Comic Sans MS" w:hAnsi="Comic Sans MS"/>
          <w:sz w:val="28"/>
          <w:lang w:val="fi-FI"/>
        </w:rPr>
        <w:t>ä</w:t>
      </w:r>
      <w:r>
        <w:rPr>
          <w:rFonts w:ascii="Comic Sans MS" w:hAnsi="Comic Sans MS"/>
          <w:sz w:val="28"/>
          <w:lang w:val="fi-FI"/>
        </w:rPr>
        <w:t xml:space="preserve"> kahteen </w:t>
      </w:r>
      <w:r w:rsidR="00861791">
        <w:rPr>
          <w:rFonts w:ascii="Comic Sans MS" w:hAnsi="Comic Sans MS"/>
          <w:sz w:val="28"/>
          <w:lang w:val="fi-FI"/>
        </w:rPr>
        <w:t xml:space="preserve">osaan, jolloin on saatu sivukammio kuolleen mukaan laitetuille esineille. </w:t>
      </w:r>
      <w:r w:rsidR="00EB5FE8">
        <w:rPr>
          <w:rFonts w:ascii="Comic Sans MS" w:hAnsi="Comic Sans MS"/>
          <w:sz w:val="28"/>
          <w:lang w:val="fi-FI"/>
        </w:rPr>
        <w:t xml:space="preserve">Näiden esineiden jäänteistä hauta on voitu alustavasti ajoittaa Naqada II-kauden jälkipuoliskoon (vaihe II c). Näyttävintä </w:t>
      </w:r>
      <w:r w:rsidR="002D1F53">
        <w:rPr>
          <w:rFonts w:ascii="Comic Sans MS" w:hAnsi="Comic Sans MS"/>
          <w:sz w:val="28"/>
          <w:lang w:val="fi-FI"/>
        </w:rPr>
        <w:t xml:space="preserve"> ja arkeologisesti ainutlaatuista haudassa ovat varsinaisen hautakammion seinämaalaukset.</w:t>
      </w:r>
    </w:p>
    <w:p w:rsidR="002D1F53" w:rsidRDefault="002D1F53" w:rsidP="00FE05F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1" name="Kuva 2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86123" w:rsidRDefault="00A86123" w:rsidP="00FE05F6">
      <w:pPr>
        <w:rPr>
          <w:rFonts w:ascii="Comic Sans MS" w:hAnsi="Comic Sans MS"/>
          <w:sz w:val="28"/>
          <w:lang w:val="fi-FI"/>
        </w:rPr>
      </w:pPr>
      <w:r>
        <w:rPr>
          <w:rFonts w:ascii="Comic Sans MS" w:hAnsi="Comic Sans MS"/>
          <w:sz w:val="28"/>
          <w:lang w:val="fi-FI"/>
        </w:rPr>
        <w:t xml:space="preserve">Pääkuva ulottuu suurena friisinä kolmelle vierekkäiselle seinälle. Kuva-aiheet on sijoitettu </w:t>
      </w:r>
      <w:r w:rsidR="00505359">
        <w:rPr>
          <w:rFonts w:ascii="Comic Sans MS" w:hAnsi="Comic Sans MS"/>
          <w:sz w:val="28"/>
          <w:lang w:val="fi-FI"/>
        </w:rPr>
        <w:t xml:space="preserve">taustalle irtonaisesti. Suuren sarjan muodostaa kuusi laivaa, joista viisi on maalattu valkoisiksi. Niiden runko on </w:t>
      </w:r>
      <w:r w:rsidR="00505359">
        <w:rPr>
          <w:rFonts w:ascii="Comic Sans MS" w:hAnsi="Comic Sans MS"/>
          <w:sz w:val="28"/>
          <w:lang w:val="fi-FI"/>
        </w:rPr>
        <w:lastRenderedPageBreak/>
        <w:t>sirppimäinen</w:t>
      </w:r>
      <w:r w:rsidR="00F80960">
        <w:rPr>
          <w:rFonts w:ascii="Comic Sans MS" w:hAnsi="Comic Sans MS"/>
          <w:sz w:val="28"/>
          <w:lang w:val="fi-FI"/>
        </w:rPr>
        <w:t xml:space="preserve">. Kuudes laiva on musta ja siinä on korkea kokka. Laivojen ympärillä on metsästysaiheisia kuvia. Niissä </w:t>
      </w:r>
      <w:r w:rsidR="00B958CA">
        <w:rPr>
          <w:rFonts w:ascii="Comic Sans MS" w:hAnsi="Comic Sans MS"/>
          <w:sz w:val="28"/>
          <w:lang w:val="fi-FI"/>
        </w:rPr>
        <w:t xml:space="preserve">nähdään metsästäjiä ja koiria ajamassa takaa gaselleja ja kauriita, sekä ansoja, joihin eläimet ovat joutuneet. Seinämaalaus ei kuitenkaan rajoitu </w:t>
      </w:r>
      <w:r w:rsidR="005E6695">
        <w:rPr>
          <w:rFonts w:ascii="Comic Sans MS" w:hAnsi="Comic Sans MS"/>
          <w:sz w:val="28"/>
          <w:lang w:val="fi-FI"/>
        </w:rPr>
        <w:t xml:space="preserve">näihin arkielämän aiheisiin. Eräässä kohden nähdään sankari astumassa nuija </w:t>
      </w:r>
      <w:r w:rsidR="00451A27">
        <w:rPr>
          <w:rFonts w:ascii="Comic Sans MS" w:hAnsi="Comic Sans MS"/>
          <w:sz w:val="28"/>
          <w:lang w:val="fi-FI"/>
        </w:rPr>
        <w:t xml:space="preserve">koholla kahta leijonaa vastaan. Eräässä toisessa kuvassa hän kesyttää kahta leijonaa  eräänlaisena </w:t>
      </w:r>
      <w:r w:rsidR="00FC7877">
        <w:rPr>
          <w:rFonts w:ascii="Comic Sans MS" w:hAnsi="Comic Sans MS"/>
          <w:sz w:val="28"/>
          <w:lang w:val="fi-FI"/>
        </w:rPr>
        <w:t xml:space="preserve">eläinten kuninkaana. Mukana </w:t>
      </w:r>
      <w:r w:rsidR="001D4F63">
        <w:rPr>
          <w:rFonts w:ascii="Comic Sans MS" w:hAnsi="Comic Sans MS"/>
          <w:sz w:val="28"/>
          <w:lang w:val="fi-FI"/>
        </w:rPr>
        <w:t xml:space="preserve">on myös kuvia keskenään taistelevista ihmisistä. Niiden joukossa on kuin kaikessa </w:t>
      </w:r>
      <w:r w:rsidR="00944E48">
        <w:rPr>
          <w:rFonts w:ascii="Comic Sans MS" w:hAnsi="Comic Sans MS"/>
          <w:sz w:val="28"/>
          <w:lang w:val="fi-FI"/>
        </w:rPr>
        <w:t xml:space="preserve">kiireessä lisättynä tuokiokuvana voittaja, joka valmistautuu iskemään </w:t>
      </w:r>
      <w:r w:rsidR="0027427D">
        <w:rPr>
          <w:rFonts w:ascii="Comic Sans MS" w:hAnsi="Comic Sans MS"/>
          <w:sz w:val="28"/>
          <w:lang w:val="fi-FI"/>
        </w:rPr>
        <w:t xml:space="preserve"> </w:t>
      </w:r>
      <w:r w:rsidR="0027427D">
        <w:rPr>
          <w:rFonts w:ascii="Comic Sans MS" w:hAnsi="Comic Sans MS"/>
          <w:noProof/>
          <w:sz w:val="28"/>
        </w:rPr>
        <w:drawing>
          <wp:inline distT="0" distB="0" distL="0" distR="0">
            <wp:extent cx="389614" cy="389614"/>
            <wp:effectExtent l="19050" t="0" r="0" b="0"/>
            <wp:docPr id="82" name="Kuva 81" descr="nu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ija.jpg"/>
                    <pic:cNvPicPr/>
                  </pic:nvPicPr>
                  <pic:blipFill>
                    <a:blip r:embed="rId27" cstate="print"/>
                    <a:stretch>
                      <a:fillRect/>
                    </a:stretch>
                  </pic:blipFill>
                  <pic:spPr>
                    <a:xfrm>
                      <a:off x="0" y="0"/>
                      <a:ext cx="389795" cy="389795"/>
                    </a:xfrm>
                    <a:prstGeom prst="rect">
                      <a:avLst/>
                    </a:prstGeom>
                  </pic:spPr>
                </pic:pic>
              </a:graphicData>
            </a:graphic>
          </wp:inline>
        </w:drawing>
      </w:r>
      <w:r w:rsidR="00944E48">
        <w:rPr>
          <w:rFonts w:ascii="Comic Sans MS" w:hAnsi="Comic Sans MS"/>
          <w:sz w:val="28"/>
          <w:lang w:val="fi-FI"/>
        </w:rPr>
        <w:t xml:space="preserve">nuijansa kolmen kiinni pitelemänsä vihollisen kalloon. Tämä aihe, </w:t>
      </w:r>
      <w:r w:rsidR="00A43E47">
        <w:rPr>
          <w:rFonts w:ascii="Comic Sans MS" w:hAnsi="Comic Sans MS"/>
          <w:sz w:val="28"/>
          <w:lang w:val="fi-FI"/>
        </w:rPr>
        <w:t xml:space="preserve">vihollisten surma kehittyy myöhemmin </w:t>
      </w:r>
      <w:r w:rsidR="000E77F9">
        <w:rPr>
          <w:rFonts w:ascii="Comic Sans MS" w:hAnsi="Comic Sans MS"/>
          <w:sz w:val="28"/>
          <w:lang w:val="fi-FI"/>
        </w:rPr>
        <w:t xml:space="preserve">Egyptin kuninkaan tunnukseksi, jota toistetaan  hallitsijan  vallan symbolina </w:t>
      </w:r>
      <w:r w:rsidR="00A43E47">
        <w:rPr>
          <w:rFonts w:ascii="Comic Sans MS" w:hAnsi="Comic Sans MS"/>
          <w:sz w:val="28"/>
          <w:lang w:val="fi-FI"/>
        </w:rPr>
        <w:t xml:space="preserve"> </w:t>
      </w:r>
      <w:r w:rsidR="0027427D">
        <w:rPr>
          <w:rFonts w:ascii="Comic Sans MS" w:hAnsi="Comic Sans MS"/>
          <w:sz w:val="28"/>
          <w:lang w:val="fi-FI"/>
        </w:rPr>
        <w:t xml:space="preserve"> lukemattomia kertoja eri versioina faraoiden kulttuurin loppuun asti. Muuan varsin  uusi löytö ohjaa meidät vielä askelta edemmäksi. Aavikon laidalta Hierakonpoliin asutusalueen läheltä </w:t>
      </w:r>
      <w:r w:rsidR="006B0F63">
        <w:rPr>
          <w:rFonts w:ascii="Comic Sans MS" w:hAnsi="Comic Sans MS"/>
          <w:sz w:val="28"/>
          <w:lang w:val="fi-FI"/>
        </w:rPr>
        <w:t xml:space="preserve">on löydetty samalta ajalta palatsi – ja rituaalialue. Arkeologien  </w:t>
      </w:r>
      <w:r w:rsidR="00B876CD">
        <w:rPr>
          <w:rFonts w:ascii="Comic Sans MS" w:hAnsi="Comic Sans MS"/>
          <w:sz w:val="28"/>
          <w:lang w:val="fi-FI"/>
        </w:rPr>
        <w:t xml:space="preserve">ennallistuksen mukaan siellä oli suuren soikean pihan ympärillä pylväistä ja matoista tehtyjä edustusrakennuksia. Niiden järjestely ja tyyli ennakoivat selvästi varhaisdynastisen ajan kuninkaallisia rituaalialueita, varsinkin Djoserin haudan sed-juhla—aluetta Sakkarassa. </w:t>
      </w:r>
    </w:p>
    <w:p w:rsidR="00B876CD" w:rsidRDefault="00B876CD" w:rsidP="00FE05F6">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3" name="Kuva 3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52A9C" w:rsidRDefault="00352A9C" w:rsidP="00352A9C">
      <w:pPr>
        <w:pStyle w:val="Otsikko4"/>
        <w:rPr>
          <w:lang w:val="fi-FI"/>
        </w:rPr>
      </w:pPr>
      <w:r>
        <w:rPr>
          <w:lang w:val="fi-FI"/>
        </w:rPr>
        <w:t xml:space="preserve">Ennen valtakunnan yhdistymistä </w:t>
      </w:r>
    </w:p>
    <w:p w:rsidR="00352A9C" w:rsidRDefault="00352A9C" w:rsidP="00352A9C">
      <w:pPr>
        <w:rPr>
          <w:lang w:val="fi-FI"/>
        </w:rPr>
      </w:pPr>
    </w:p>
    <w:p w:rsidR="00352A9C" w:rsidRDefault="00352A9C" w:rsidP="00352A9C">
      <w:pPr>
        <w:rPr>
          <w:rFonts w:ascii="Comic Sans MS" w:hAnsi="Comic Sans MS"/>
          <w:sz w:val="28"/>
          <w:lang w:val="fi-FI"/>
        </w:rPr>
      </w:pPr>
      <w:r>
        <w:rPr>
          <w:rFonts w:ascii="Comic Sans MS" w:hAnsi="Comic Sans MS"/>
          <w:sz w:val="28"/>
          <w:lang w:val="fi-FI"/>
        </w:rPr>
        <w:t>Naqara II-kauden eliitti siis edustaa jo Egyptin ku</w:t>
      </w:r>
      <w:r w:rsidR="00DE463B">
        <w:rPr>
          <w:rFonts w:ascii="Comic Sans MS" w:hAnsi="Comic Sans MS"/>
          <w:sz w:val="28"/>
          <w:lang w:val="fi-FI"/>
        </w:rPr>
        <w:t>n</w:t>
      </w:r>
      <w:r>
        <w:rPr>
          <w:rFonts w:ascii="Comic Sans MS" w:hAnsi="Comic Sans MS"/>
          <w:sz w:val="28"/>
          <w:lang w:val="fi-FI"/>
        </w:rPr>
        <w:t xml:space="preserve">ingaskunnan juuria. </w:t>
      </w:r>
      <w:r w:rsidR="00DE463B">
        <w:rPr>
          <w:rFonts w:ascii="Comic Sans MS" w:hAnsi="Comic Sans MS"/>
          <w:sz w:val="28"/>
          <w:lang w:val="fi-FI"/>
        </w:rPr>
        <w:t>Arkeologisten todisteiden ajallisesta ja maantieteellisestä jakaumasta  voidaan siten tehdä päätelmiä valtion muodostumisesta.</w:t>
      </w:r>
    </w:p>
    <w:p w:rsidR="00DE463B" w:rsidRDefault="00DE463B" w:rsidP="00352A9C">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4" name="Kuva 3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E4671" w:rsidRDefault="00D0471D" w:rsidP="00352A9C">
      <w:pPr>
        <w:rPr>
          <w:rFonts w:ascii="Comic Sans MS" w:hAnsi="Comic Sans MS"/>
          <w:sz w:val="28"/>
          <w:lang w:val="fi-FI"/>
        </w:rPr>
      </w:pPr>
      <w:r>
        <w:rPr>
          <w:rFonts w:ascii="Comic Sans MS" w:hAnsi="Comic Sans MS"/>
          <w:sz w:val="28"/>
          <w:lang w:val="fi-FI"/>
        </w:rPr>
        <w:lastRenderedPageBreak/>
        <w:t>Varhaisia eliittihautausmaita on Hierakonpoliin lisäksi Naqadassa, mahdollisesti Diospolis parvassa Niilin mutkassa Qenassa, josta tunnetaan ainakin yksi suuri eliittihauta, ja ennen kaikkea Thisin (Thinis) kaupungissa, jonka hautausalue on Abydoksen lähellä. Sen kauas menneisyyteen ulottuva varhaishistoria tuli tunnetuksi vasta viime</w:t>
      </w:r>
      <w:r w:rsidR="00244F93">
        <w:rPr>
          <w:rFonts w:ascii="Comic Sans MS" w:hAnsi="Comic Sans MS"/>
          <w:sz w:val="28"/>
          <w:lang w:val="fi-FI"/>
        </w:rPr>
        <w:t xml:space="preserve"> vuosien kaivauksissa. Egyptin kehitys vaikutti myös Nubian naapurikulttuuriin, joskin vasta hieman myöhemmin. Sayalan kohdalta Niilin mutkasta Koroskosta sekä Qustulista toisen putouksen läheltä on myös löydetty eliittihautausmaat. </w:t>
      </w:r>
    </w:p>
    <w:p w:rsidR="00244F93" w:rsidRDefault="00244F93" w:rsidP="00352A9C">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5" name="Kuva 3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35D52" w:rsidRDefault="00435D52" w:rsidP="00352A9C">
      <w:pPr>
        <w:rPr>
          <w:rFonts w:ascii="Comic Sans MS" w:hAnsi="Comic Sans MS"/>
          <w:sz w:val="28"/>
          <w:lang w:val="fi-FI"/>
        </w:rPr>
      </w:pPr>
      <w:r>
        <w:rPr>
          <w:rFonts w:ascii="Comic Sans MS" w:hAnsi="Comic Sans MS"/>
          <w:sz w:val="28"/>
          <w:lang w:val="fi-FI"/>
        </w:rPr>
        <w:t xml:space="preserve">Näiden varhaisten eliittihautausmaiden sijainnit osoittavat toisaalta myös, että Naqada-kulttuuri ei toisessa vaiheessaan ollut poliittisesti yhtenäinen. Yksin arkeologisesti hyvin tutkitussa </w:t>
      </w:r>
      <w:r w:rsidR="007E4521">
        <w:rPr>
          <w:rFonts w:ascii="Comic Sans MS" w:hAnsi="Comic Sans MS"/>
          <w:sz w:val="28"/>
          <w:lang w:val="fi-FI"/>
        </w:rPr>
        <w:t xml:space="preserve">Ylä-Egyptin eteläosassa oli ainakin kolme, mahdollisesti jopa neljä tasavertaista asutuskeskusta. Ne olivat eräänlaisten päällikkökuntien tai esivaltioiden ytimiä ja elivät rinta rinnan. Näiden keskusten yhteensulautumisesta kasvoi lopulta varhaisdynastisen kauden faraon johtama kuningaskunta. </w:t>
      </w:r>
    </w:p>
    <w:p w:rsidR="007E4521" w:rsidRDefault="00270058" w:rsidP="00352A9C">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86" name="Kuva 3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60F67" w:rsidRPr="00352A9C" w:rsidRDefault="00F60F67" w:rsidP="00352A9C">
      <w:pPr>
        <w:rPr>
          <w:rFonts w:ascii="Comic Sans MS" w:hAnsi="Comic Sans MS"/>
          <w:sz w:val="28"/>
          <w:lang w:val="fi-FI"/>
        </w:rPr>
      </w:pPr>
      <w:r>
        <w:rPr>
          <w:rFonts w:ascii="Comic Sans MS" w:hAnsi="Comic Sans MS"/>
          <w:sz w:val="28"/>
          <w:lang w:val="fi-FI"/>
        </w:rPr>
        <w:t xml:space="preserve">Tämän kehityksen maantieteellinen vaikutus näkyy myös eliittihautausmaiden sijainnissa. Jo Naqada-kulttuuriin </w:t>
      </w:r>
      <w:r w:rsidR="003C3D5D">
        <w:rPr>
          <w:rFonts w:ascii="Comic Sans MS" w:hAnsi="Comic Sans MS"/>
          <w:sz w:val="28"/>
          <w:lang w:val="fi-FI"/>
        </w:rPr>
        <w:t xml:space="preserve">kolmannessa vaiheessa valtakunnan yhdistymisen aattona komeita ruhtinashautoja löytyy enää kahdelta  paikkakunnalta, Hierakonpoliista ja Abydoksesta, ja vain Abydoksessa jo Naqada I-jaksolla alkanut päällikköhautojen sarja jatkuu saumattomasti ensimmäisten yhdistynyttä Egyptiä hallinneiden kuninkaiden hautasarjaa. </w:t>
      </w:r>
    </w:p>
    <w:p w:rsidR="00406B3A" w:rsidRPr="00B546B8" w:rsidRDefault="00406B3A" w:rsidP="00B546B8">
      <w:pPr>
        <w:pStyle w:val="Otsikko4"/>
        <w:rPr>
          <w:lang w:val="fi-FI"/>
        </w:rPr>
      </w:pPr>
    </w:p>
    <w:p w:rsidR="00B546B8" w:rsidRPr="007430E8" w:rsidRDefault="00B546B8" w:rsidP="00B546B8">
      <w:pPr>
        <w:pStyle w:val="Otsikko4"/>
        <w:rPr>
          <w:lang w:val="fi-FI"/>
        </w:rPr>
      </w:pPr>
    </w:p>
    <w:p w:rsidR="009D2280" w:rsidRDefault="009D2280" w:rsidP="006674EA">
      <w:pPr>
        <w:rPr>
          <w:rFonts w:ascii="Comic Sans MS" w:hAnsi="Comic Sans MS"/>
          <w:sz w:val="28"/>
          <w:lang w:val="fi-FI"/>
        </w:rPr>
      </w:pPr>
      <w:r>
        <w:rPr>
          <w:rFonts w:ascii="Comic Sans MS" w:hAnsi="Comic Sans MS"/>
          <w:noProof/>
          <w:sz w:val="28"/>
        </w:rPr>
        <w:drawing>
          <wp:inline distT="0" distB="0" distL="0" distR="0">
            <wp:extent cx="3355312" cy="2516484"/>
            <wp:effectExtent l="0" t="419100" r="0" b="398166"/>
            <wp:docPr id="57" name="Kuva 56" descr="DSCN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9.JPG"/>
                    <pic:cNvPicPr/>
                  </pic:nvPicPr>
                  <pic:blipFill>
                    <a:blip r:embed="rId28" cstate="print"/>
                    <a:stretch>
                      <a:fillRect/>
                    </a:stretch>
                  </pic:blipFill>
                  <pic:spPr>
                    <a:xfrm rot="5400000">
                      <a:off x="0" y="0"/>
                      <a:ext cx="3355935" cy="2516952"/>
                    </a:xfrm>
                    <a:prstGeom prst="rect">
                      <a:avLst/>
                    </a:prstGeom>
                  </pic:spPr>
                </pic:pic>
              </a:graphicData>
            </a:graphic>
          </wp:inline>
        </w:drawing>
      </w:r>
    </w:p>
    <w:p w:rsidR="009D2280" w:rsidRDefault="000B44EF" w:rsidP="006674EA">
      <w:pPr>
        <w:rPr>
          <w:rFonts w:ascii="Comic Sans MS" w:hAnsi="Comic Sans MS"/>
          <w:sz w:val="24"/>
          <w:lang w:val="fi-FI"/>
        </w:rPr>
      </w:pPr>
      <w:r>
        <w:rPr>
          <w:rFonts w:ascii="Comic Sans MS" w:hAnsi="Comic Sans MS"/>
          <w:sz w:val="24"/>
          <w:lang w:val="fi-FI"/>
        </w:rPr>
        <w:t>Eläinhahmoisia ihomaalipaletteja</w:t>
      </w:r>
    </w:p>
    <w:p w:rsidR="000B44EF" w:rsidRDefault="000B44EF" w:rsidP="006674EA">
      <w:pPr>
        <w:rPr>
          <w:rFonts w:ascii="Comic Sans MS" w:hAnsi="Comic Sans MS"/>
          <w:sz w:val="24"/>
          <w:lang w:val="fi-FI"/>
        </w:rPr>
      </w:pPr>
      <w:r>
        <w:rPr>
          <w:rFonts w:ascii="Comic Sans MS" w:hAnsi="Comic Sans MS"/>
          <w:sz w:val="24"/>
          <w:lang w:val="fi-FI"/>
        </w:rPr>
        <w:t>Naqada II-jakso, 3000-</w:t>
      </w:r>
      <w:r w:rsidR="00C85A43">
        <w:rPr>
          <w:rFonts w:ascii="Comic Sans MS" w:hAnsi="Comic Sans MS"/>
          <w:sz w:val="24"/>
          <w:lang w:val="fi-FI"/>
        </w:rPr>
        <w:t>jälkipuolisko eKr.;</w:t>
      </w:r>
      <w:r w:rsidR="00C514E9">
        <w:rPr>
          <w:rFonts w:ascii="Comic Sans MS" w:hAnsi="Comic Sans MS"/>
          <w:sz w:val="24"/>
          <w:lang w:val="fi-FI"/>
        </w:rPr>
        <w:t xml:space="preserve"> liuskekiveä; suurimman paletin pituus 20.5 cm</w:t>
      </w:r>
    </w:p>
    <w:p w:rsidR="00C514E9" w:rsidRDefault="00C514E9" w:rsidP="006674EA">
      <w:pPr>
        <w:rPr>
          <w:rFonts w:ascii="Comic Sans MS" w:hAnsi="Comic Sans MS"/>
          <w:sz w:val="24"/>
          <w:lang w:val="fi-FI"/>
        </w:rPr>
      </w:pPr>
      <w:r>
        <w:rPr>
          <w:rFonts w:ascii="Comic Sans MS" w:hAnsi="Comic Sans MS"/>
          <w:sz w:val="24"/>
          <w:lang w:val="fi-FI"/>
        </w:rPr>
        <w:t xml:space="preserve">Ihomaalipaletit yleistyivät Naqada II-jaksolla ennennäkemättömästi. Ennen tätä jaksoa </w:t>
      </w:r>
      <w:r w:rsidR="008460D4">
        <w:rPr>
          <w:rFonts w:ascii="Comic Sans MS" w:hAnsi="Comic Sans MS"/>
          <w:sz w:val="24"/>
          <w:lang w:val="fi-FI"/>
        </w:rPr>
        <w:t xml:space="preserve">vinoneliö oli vallitseva muoto, mutta jakson aikana alettiin valmistaa eläintä jäljitteleviä paletteja. Kalat ja linnut ovat erityisen yleisiä, mutta lisäksi tehtiin myös norsuja, virtahepoja, pässejä, kilpikonnia ja monia muita </w:t>
      </w:r>
      <w:r w:rsidR="00716DE9">
        <w:rPr>
          <w:rFonts w:ascii="Comic Sans MS" w:hAnsi="Comic Sans MS"/>
          <w:sz w:val="24"/>
          <w:lang w:val="fi-FI"/>
        </w:rPr>
        <w:t xml:space="preserve">eläimiä. Joissakin paleteissa eläimen muotoja jäljiteltiin pelkkää ääriviivaa tarkemmin. Paleteissa on viivakuvioita, reliefejä ja esimerkiksi silmissä upotuksia. </w:t>
      </w:r>
    </w:p>
    <w:p w:rsidR="00B40C67" w:rsidRDefault="00910169" w:rsidP="006674EA">
      <w:pPr>
        <w:rPr>
          <w:rFonts w:ascii="Comic Sans MS" w:hAnsi="Comic Sans MS"/>
          <w:sz w:val="24"/>
          <w:lang w:val="fi-FI"/>
        </w:rPr>
      </w:pPr>
      <w:r>
        <w:rPr>
          <w:rFonts w:ascii="Comic Sans MS" w:hAnsi="Comic Sans MS"/>
          <w:noProof/>
          <w:sz w:val="24"/>
        </w:rPr>
        <w:lastRenderedPageBreak/>
        <w:drawing>
          <wp:inline distT="0" distB="0" distL="0" distR="0">
            <wp:extent cx="3105813" cy="2329360"/>
            <wp:effectExtent l="19050" t="0" r="0" b="0"/>
            <wp:docPr id="58" name="Kuva 57" descr="DSCN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71.JPG"/>
                    <pic:cNvPicPr/>
                  </pic:nvPicPr>
                  <pic:blipFill>
                    <a:blip r:embed="rId29" cstate="print"/>
                    <a:stretch>
                      <a:fillRect/>
                    </a:stretch>
                  </pic:blipFill>
                  <pic:spPr>
                    <a:xfrm>
                      <a:off x="0" y="0"/>
                      <a:ext cx="3105380" cy="2329036"/>
                    </a:xfrm>
                    <a:prstGeom prst="rect">
                      <a:avLst/>
                    </a:prstGeom>
                  </pic:spPr>
                </pic:pic>
              </a:graphicData>
            </a:graphic>
          </wp:inline>
        </w:drawing>
      </w:r>
    </w:p>
    <w:p w:rsidR="00910169" w:rsidRDefault="00910169" w:rsidP="006674EA">
      <w:pPr>
        <w:rPr>
          <w:rFonts w:ascii="Comic Sans MS" w:hAnsi="Comic Sans MS"/>
          <w:sz w:val="24"/>
          <w:lang w:val="fi-FI"/>
        </w:rPr>
      </w:pPr>
      <w:r>
        <w:rPr>
          <w:rFonts w:ascii="Comic Sans MS" w:hAnsi="Comic Sans MS"/>
          <w:sz w:val="24"/>
          <w:lang w:val="fi-FI"/>
        </w:rPr>
        <w:t xml:space="preserve">Molemmilta puolin </w:t>
      </w:r>
      <w:r w:rsidR="00237402">
        <w:rPr>
          <w:rFonts w:ascii="Comic Sans MS" w:hAnsi="Comic Sans MS"/>
          <w:sz w:val="24"/>
          <w:lang w:val="fi-FI"/>
        </w:rPr>
        <w:t>pyölletty veitsi</w:t>
      </w:r>
    </w:p>
    <w:p w:rsidR="00237402" w:rsidRDefault="00237402" w:rsidP="006674EA">
      <w:pPr>
        <w:rPr>
          <w:rFonts w:ascii="Comic Sans MS" w:hAnsi="Comic Sans MS"/>
          <w:sz w:val="24"/>
          <w:lang w:val="fi-FI"/>
        </w:rPr>
      </w:pPr>
      <w:r>
        <w:rPr>
          <w:rFonts w:ascii="Comic Sans MS" w:hAnsi="Comic Sans MS"/>
          <w:sz w:val="24"/>
          <w:lang w:val="fi-FI"/>
        </w:rPr>
        <w:t>Naqada II-jakso, 3000-luvun jälkipuolisko eKr.; piikiveä; pituus 26.6 cm</w:t>
      </w:r>
    </w:p>
    <w:p w:rsidR="00237402" w:rsidRPr="00910169" w:rsidRDefault="00237402" w:rsidP="006674EA">
      <w:pPr>
        <w:rPr>
          <w:rFonts w:ascii="Comic Sans MS" w:hAnsi="Comic Sans MS"/>
          <w:sz w:val="24"/>
          <w:lang w:val="fi-FI"/>
        </w:rPr>
      </w:pPr>
      <w:r>
        <w:rPr>
          <w:rFonts w:ascii="Comic Sans MS" w:hAnsi="Comic Sans MS"/>
          <w:sz w:val="24"/>
          <w:lang w:val="fi-FI"/>
        </w:rPr>
        <w:t xml:space="preserve">Tällaisia kalliita veitsiä ei tehty arkikäyttöön. Niitä on löydetty vain muutamista haudoista. Ei kuitenkaan tiedetä, mihin ryhmään tällaisen veitsen hautaansa saaneet henkilöt kuuluivat. </w:t>
      </w:r>
    </w:p>
    <w:p w:rsidR="007E6A6B" w:rsidRPr="00237402" w:rsidRDefault="007E6A6B" w:rsidP="007E6A6B">
      <w:pPr>
        <w:keepNext/>
        <w:rPr>
          <w:lang w:val="fi-FI"/>
        </w:rPr>
      </w:pPr>
      <w:r>
        <w:rPr>
          <w:rFonts w:ascii="Comic Sans MS" w:hAnsi="Comic Sans MS"/>
          <w:noProof/>
          <w:sz w:val="28"/>
        </w:rPr>
        <w:drawing>
          <wp:inline distT="0" distB="0" distL="0" distR="0">
            <wp:extent cx="2794000" cy="3530600"/>
            <wp:effectExtent l="19050" t="0" r="6350" b="0"/>
            <wp:docPr id="54" name="Kuva 53" descr="w m flinders p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m flinders petrie.jpg"/>
                    <pic:cNvPicPr/>
                  </pic:nvPicPr>
                  <pic:blipFill>
                    <a:blip r:embed="rId30" cstate="print"/>
                    <a:stretch>
                      <a:fillRect/>
                    </a:stretch>
                  </pic:blipFill>
                  <pic:spPr>
                    <a:xfrm>
                      <a:off x="0" y="0"/>
                      <a:ext cx="2794000" cy="3530600"/>
                    </a:xfrm>
                    <a:prstGeom prst="rect">
                      <a:avLst/>
                    </a:prstGeom>
                  </pic:spPr>
                </pic:pic>
              </a:graphicData>
            </a:graphic>
          </wp:inline>
        </w:drawing>
      </w:r>
    </w:p>
    <w:p w:rsidR="007E6A6B" w:rsidRDefault="007E6A6B" w:rsidP="007E6A6B">
      <w:pPr>
        <w:pStyle w:val="Kuvanotsikko"/>
        <w:rPr>
          <w:rFonts w:ascii="Comic Sans MS" w:hAnsi="Comic Sans MS"/>
          <w:sz w:val="28"/>
          <w:lang w:val="fi-FI"/>
        </w:rPr>
      </w:pPr>
      <w:r w:rsidRPr="00237402">
        <w:rPr>
          <w:lang w:val="fi-FI"/>
        </w:rPr>
        <w:t xml:space="preserve">Kuva  </w:t>
      </w:r>
      <w:r w:rsidR="00C421EC">
        <w:fldChar w:fldCharType="begin"/>
      </w:r>
      <w:r w:rsidRPr="00237402">
        <w:rPr>
          <w:lang w:val="fi-FI"/>
        </w:rPr>
        <w:instrText xml:space="preserve"> SEQ Kuva_ \* ARABIC </w:instrText>
      </w:r>
      <w:r w:rsidR="00C421EC">
        <w:fldChar w:fldCharType="separate"/>
      </w:r>
      <w:r w:rsidRPr="00237402">
        <w:rPr>
          <w:noProof/>
          <w:lang w:val="fi-FI"/>
        </w:rPr>
        <w:t>1</w:t>
      </w:r>
      <w:r w:rsidR="00C421EC">
        <w:fldChar w:fldCharType="end"/>
      </w:r>
      <w:r w:rsidRPr="00237402">
        <w:rPr>
          <w:lang w:val="fi-FI"/>
        </w:rPr>
        <w:t xml:space="preserve"> W.M. Flinders Petrie</w:t>
      </w:r>
    </w:p>
    <w:p w:rsidR="008938BE" w:rsidRDefault="008938BE" w:rsidP="006674EA">
      <w:pPr>
        <w:rPr>
          <w:rFonts w:ascii="Comic Sans MS" w:hAnsi="Comic Sans MS"/>
          <w:sz w:val="28"/>
          <w:lang w:val="fi-FI"/>
        </w:rPr>
      </w:pPr>
      <w:r>
        <w:rPr>
          <w:rFonts w:ascii="Comic Sans MS" w:hAnsi="Comic Sans MS"/>
          <w:noProof/>
          <w:sz w:val="28"/>
        </w:rPr>
        <w:lastRenderedPageBreak/>
        <w:drawing>
          <wp:inline distT="0" distB="0" distL="0" distR="0">
            <wp:extent cx="2438400" cy="1828800"/>
            <wp:effectExtent l="19050" t="0" r="0" b="0"/>
            <wp:docPr id="7" name="Kuva 6" descr="DSCN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8.JPG"/>
                    <pic:cNvPicPr/>
                  </pic:nvPicPr>
                  <pic:blipFill>
                    <a:blip r:embed="rId31" cstate="print"/>
                    <a:stretch>
                      <a:fillRect/>
                    </a:stretch>
                  </pic:blipFill>
                  <pic:spPr>
                    <a:xfrm>
                      <a:off x="0" y="0"/>
                      <a:ext cx="2438060" cy="1828545"/>
                    </a:xfrm>
                    <a:prstGeom prst="rect">
                      <a:avLst/>
                    </a:prstGeom>
                  </pic:spPr>
                </pic:pic>
              </a:graphicData>
            </a:graphic>
          </wp:inline>
        </w:drawing>
      </w:r>
    </w:p>
    <w:p w:rsidR="00365732" w:rsidRPr="004C139E" w:rsidRDefault="00365732" w:rsidP="006674EA">
      <w:pPr>
        <w:rPr>
          <w:rFonts w:ascii="Comic Sans MS" w:hAnsi="Comic Sans MS"/>
          <w:lang w:val="fi-FI"/>
        </w:rPr>
      </w:pPr>
      <w:r w:rsidRPr="004C139E">
        <w:rPr>
          <w:rFonts w:ascii="Comic Sans MS" w:hAnsi="Comic Sans MS"/>
          <w:lang w:val="fi-FI"/>
        </w:rPr>
        <w:t>Mustareunaista keramiikkaa</w:t>
      </w:r>
    </w:p>
    <w:p w:rsidR="000535AA" w:rsidRPr="004C139E" w:rsidRDefault="00365732" w:rsidP="006674EA">
      <w:pPr>
        <w:rPr>
          <w:rFonts w:ascii="Comic Sans MS" w:hAnsi="Comic Sans MS"/>
          <w:lang w:val="fi-FI"/>
        </w:rPr>
      </w:pPr>
      <w:r w:rsidRPr="004C139E">
        <w:rPr>
          <w:rFonts w:ascii="Comic Sans MS" w:hAnsi="Comic Sans MS"/>
          <w:lang w:val="fi-FI"/>
        </w:rPr>
        <w:t>Naqada I-jakso</w:t>
      </w:r>
      <w:r w:rsidR="000535AA" w:rsidRPr="004C139E">
        <w:rPr>
          <w:rFonts w:ascii="Comic Sans MS" w:hAnsi="Comic Sans MS"/>
          <w:lang w:val="fi-FI"/>
        </w:rPr>
        <w:t>;3000-luvun alkupuolisko eKr.; isoimman astian korkeus 13.2 cm</w:t>
      </w:r>
    </w:p>
    <w:p w:rsidR="000535AA" w:rsidRPr="004C139E" w:rsidRDefault="000535AA" w:rsidP="006674EA">
      <w:pPr>
        <w:rPr>
          <w:rFonts w:ascii="Comic Sans MS" w:hAnsi="Comic Sans MS"/>
          <w:lang w:val="fi-FI"/>
        </w:rPr>
      </w:pPr>
      <w:r w:rsidRPr="004C139E">
        <w:rPr>
          <w:rFonts w:ascii="Comic Sans MS" w:hAnsi="Comic Sans MS"/>
          <w:lang w:val="fi-FI"/>
        </w:rPr>
        <w:t xml:space="preserve">Punaisiksi hiottu ja mustareunaisiksi poltettu keramiikka oli </w:t>
      </w:r>
      <w:r w:rsidR="004C139E" w:rsidRPr="004C139E">
        <w:rPr>
          <w:rFonts w:ascii="Comic Sans MS" w:hAnsi="Comic Sans MS"/>
          <w:lang w:val="fi-FI"/>
        </w:rPr>
        <w:t>tyypillistä  vanhimmalle Naqada-kaudelle. Kehitys kulki tasapohjaisista, kartiomaisesti levenevistä kuppimuodoista vähitellen tynnyrimäisiin  leveäolkaisiin suljettuihin astioihin</w:t>
      </w:r>
      <w:r w:rsidR="005E51DD">
        <w:rPr>
          <w:rFonts w:ascii="Comic Sans MS" w:hAnsi="Comic Sans MS"/>
          <w:lang w:val="fi-FI"/>
        </w:rPr>
        <w:t xml:space="preserve"> ja lukuisiin muihin muotoihin, joita käytettiin moniin eri tarkoituksiin. Astioissa on sangen usein myös monimutkaisia muoto</w:t>
      </w:r>
      <w:r w:rsidR="002A2F06">
        <w:rPr>
          <w:rFonts w:ascii="Comic Sans MS" w:hAnsi="Comic Sans MS"/>
          <w:lang w:val="fi-FI"/>
        </w:rPr>
        <w:t>ja, esimerkiksi putkimaisia suit</w:t>
      </w:r>
      <w:r w:rsidR="005E51DD">
        <w:rPr>
          <w:rFonts w:ascii="Comic Sans MS" w:hAnsi="Comic Sans MS"/>
          <w:lang w:val="fi-FI"/>
        </w:rPr>
        <w:t xml:space="preserve">a. </w:t>
      </w:r>
      <w:r w:rsidR="002A2F06">
        <w:rPr>
          <w:rFonts w:ascii="Comic Sans MS" w:hAnsi="Comic Sans MS"/>
          <w:lang w:val="fi-FI"/>
        </w:rPr>
        <w:t>Kaikki nämä esineet tehtiin ilman dreijaa (savenvalajan pyörää) käsin muotoilemalla. Siitä hu</w:t>
      </w:r>
      <w:r w:rsidR="00327564">
        <w:rPr>
          <w:rFonts w:ascii="Comic Sans MS" w:hAnsi="Comic Sans MS"/>
          <w:lang w:val="fi-FI"/>
        </w:rPr>
        <w:t>olimatta ne ovat usein kaunii</w:t>
      </w:r>
      <w:r w:rsidR="002A2F06">
        <w:rPr>
          <w:rFonts w:ascii="Comic Sans MS" w:hAnsi="Comic Sans MS"/>
          <w:lang w:val="fi-FI"/>
        </w:rPr>
        <w:t xml:space="preserve">mpia ja säännöllisimpiä kuin vanhan valtakunnan tehdastuotteet. </w:t>
      </w:r>
    </w:p>
    <w:p w:rsidR="00423D25" w:rsidRDefault="00423D25" w:rsidP="004D65C9">
      <w:pPr>
        <w:rPr>
          <w:rFonts w:ascii="Comic Sans MS" w:hAnsi="Comic Sans MS"/>
          <w:sz w:val="28"/>
          <w:lang w:val="fi-FI"/>
        </w:rPr>
      </w:pPr>
      <w:r>
        <w:rPr>
          <w:rFonts w:ascii="Comic Sans MS" w:hAnsi="Comic Sans MS"/>
          <w:noProof/>
          <w:sz w:val="28"/>
        </w:rPr>
        <w:drawing>
          <wp:inline distT="0" distB="0" distL="0" distR="0">
            <wp:extent cx="1981584" cy="1486188"/>
            <wp:effectExtent l="0" t="247650" r="0" b="228312"/>
            <wp:docPr id="47" name="Kuva 46" descr="DSCN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7.JPG"/>
                    <pic:cNvPicPr/>
                  </pic:nvPicPr>
                  <pic:blipFill>
                    <a:blip r:embed="rId32" cstate="print"/>
                    <a:stretch>
                      <a:fillRect/>
                    </a:stretch>
                  </pic:blipFill>
                  <pic:spPr>
                    <a:xfrm rot="5400000">
                      <a:off x="0" y="0"/>
                      <a:ext cx="1984808" cy="1488606"/>
                    </a:xfrm>
                    <a:prstGeom prst="rect">
                      <a:avLst/>
                    </a:prstGeom>
                  </pic:spPr>
                </pic:pic>
              </a:graphicData>
            </a:graphic>
          </wp:inline>
        </w:drawing>
      </w:r>
    </w:p>
    <w:p w:rsidR="00423D25" w:rsidRDefault="005C7B23" w:rsidP="004D65C9">
      <w:pPr>
        <w:rPr>
          <w:rFonts w:ascii="Comic Sans MS" w:hAnsi="Comic Sans MS"/>
          <w:lang w:val="fi-FI"/>
        </w:rPr>
      </w:pPr>
      <w:r>
        <w:rPr>
          <w:rFonts w:ascii="Comic Sans MS" w:hAnsi="Comic Sans MS"/>
          <w:lang w:val="fi-FI"/>
        </w:rPr>
        <w:t>Naisidoli</w:t>
      </w:r>
    </w:p>
    <w:p w:rsidR="005C7B23" w:rsidRDefault="005C7B23" w:rsidP="004D65C9">
      <w:pPr>
        <w:rPr>
          <w:rFonts w:ascii="Comic Sans MS" w:hAnsi="Comic Sans MS"/>
          <w:lang w:val="fi-FI"/>
        </w:rPr>
      </w:pPr>
      <w:r>
        <w:rPr>
          <w:rFonts w:ascii="Comic Sans MS" w:hAnsi="Comic Sans MS"/>
          <w:lang w:val="fi-FI"/>
        </w:rPr>
        <w:t>Badari; Badari-kulttuuri, 4000-luvun loppu eKr.; norsunluuta, korkeus 14.3 cm</w:t>
      </w:r>
    </w:p>
    <w:p w:rsidR="005C7B23" w:rsidRPr="00423D25" w:rsidRDefault="005C7B23" w:rsidP="004D65C9">
      <w:pPr>
        <w:rPr>
          <w:rFonts w:ascii="Comic Sans MS" w:hAnsi="Comic Sans MS"/>
          <w:lang w:val="fi-FI"/>
        </w:rPr>
      </w:pPr>
      <w:r>
        <w:rPr>
          <w:rFonts w:ascii="Comic Sans MS" w:hAnsi="Comic Sans MS"/>
          <w:lang w:val="fi-FI"/>
        </w:rPr>
        <w:t xml:space="preserve">Badari-kulttuurista </w:t>
      </w:r>
      <w:r w:rsidR="00F11FAD">
        <w:rPr>
          <w:rFonts w:ascii="Comic Sans MS" w:hAnsi="Comic Sans MS"/>
          <w:lang w:val="fi-FI"/>
        </w:rPr>
        <w:t xml:space="preserve">tunnetaan kolme naisjumalaveistosta. Niistä orasti veistostyyppi, joka alkoi kukoistaa varsin pian ja josta on lukuisia edustajia myös faraoiden ajalta. </w:t>
      </w:r>
      <w:r w:rsidR="000A4808">
        <w:rPr>
          <w:rFonts w:ascii="Comic Sans MS" w:hAnsi="Comic Sans MS"/>
          <w:lang w:val="fi-FI"/>
        </w:rPr>
        <w:t xml:space="preserve">Valitettavasti meiltä puuttuu tietämys näiden veistosten symbolisen merkityksen tulkitsemiseksi. </w:t>
      </w:r>
    </w:p>
    <w:p w:rsidR="004D65C9" w:rsidRPr="004D65C9" w:rsidRDefault="004D65C9" w:rsidP="004D65C9">
      <w:pPr>
        <w:rPr>
          <w:lang w:val="fi-FI"/>
        </w:rPr>
      </w:pPr>
    </w:p>
    <w:p w:rsidR="004D65C9" w:rsidRDefault="004D65C9" w:rsidP="00A812EC">
      <w:pPr>
        <w:rPr>
          <w:rFonts w:ascii="Comic Sans MS" w:hAnsi="Comic Sans MS"/>
          <w:sz w:val="28"/>
          <w:lang w:val="fi-FI"/>
        </w:rPr>
      </w:pPr>
    </w:p>
    <w:p w:rsidR="004D65C9" w:rsidRDefault="004D65C9" w:rsidP="00A812EC">
      <w:pPr>
        <w:rPr>
          <w:rFonts w:ascii="Comic Sans MS" w:hAnsi="Comic Sans MS"/>
          <w:sz w:val="28"/>
          <w:lang w:val="fi-FI"/>
        </w:rPr>
      </w:pPr>
    </w:p>
    <w:p w:rsidR="004D65C9" w:rsidRDefault="004D65C9" w:rsidP="00A812EC">
      <w:pPr>
        <w:rPr>
          <w:rFonts w:ascii="Comic Sans MS" w:hAnsi="Comic Sans MS"/>
          <w:sz w:val="28"/>
          <w:lang w:val="fi-FI"/>
        </w:rPr>
      </w:pPr>
    </w:p>
    <w:p w:rsidR="006C4C63" w:rsidRDefault="006C4C63" w:rsidP="00A812EC">
      <w:pPr>
        <w:rPr>
          <w:rFonts w:ascii="Comic Sans MS" w:hAnsi="Comic Sans MS"/>
          <w:sz w:val="28"/>
          <w:lang w:val="fi-FI"/>
        </w:rPr>
      </w:pPr>
      <w:r>
        <w:rPr>
          <w:rFonts w:ascii="Comic Sans MS" w:hAnsi="Comic Sans MS"/>
          <w:noProof/>
          <w:sz w:val="28"/>
        </w:rPr>
        <w:drawing>
          <wp:inline distT="0" distB="0" distL="0" distR="0">
            <wp:extent cx="2099144" cy="1574358"/>
            <wp:effectExtent l="19050" t="0" r="0" b="0"/>
            <wp:docPr id="36" name="Kuva 35" descr="DSCN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6.JPG"/>
                    <pic:cNvPicPr/>
                  </pic:nvPicPr>
                  <pic:blipFill>
                    <a:blip r:embed="rId33" cstate="print"/>
                    <a:stretch>
                      <a:fillRect/>
                    </a:stretch>
                  </pic:blipFill>
                  <pic:spPr>
                    <a:xfrm>
                      <a:off x="0" y="0"/>
                      <a:ext cx="2098852" cy="1574139"/>
                    </a:xfrm>
                    <a:prstGeom prst="rect">
                      <a:avLst/>
                    </a:prstGeom>
                  </pic:spPr>
                </pic:pic>
              </a:graphicData>
            </a:graphic>
          </wp:inline>
        </w:drawing>
      </w:r>
    </w:p>
    <w:p w:rsidR="006C4C63" w:rsidRDefault="006C4C63" w:rsidP="00A812EC">
      <w:pPr>
        <w:rPr>
          <w:rFonts w:ascii="Comic Sans MS" w:hAnsi="Comic Sans MS"/>
          <w:lang w:val="fi-FI"/>
        </w:rPr>
      </w:pPr>
      <w:r>
        <w:rPr>
          <w:rFonts w:ascii="Comic Sans MS" w:hAnsi="Comic Sans MS"/>
          <w:lang w:val="fi-FI"/>
        </w:rPr>
        <w:t xml:space="preserve">Virtahevon muotoinen </w:t>
      </w:r>
      <w:r w:rsidR="00C057AF">
        <w:rPr>
          <w:rFonts w:ascii="Comic Sans MS" w:hAnsi="Comic Sans MS"/>
          <w:lang w:val="fi-FI"/>
        </w:rPr>
        <w:t>voideastia</w:t>
      </w:r>
    </w:p>
    <w:p w:rsidR="00C057AF" w:rsidRDefault="00C057AF" w:rsidP="00A812EC">
      <w:pPr>
        <w:rPr>
          <w:rFonts w:ascii="Comic Sans MS" w:hAnsi="Comic Sans MS"/>
          <w:lang w:val="fi-FI"/>
        </w:rPr>
      </w:pPr>
      <w:r>
        <w:rPr>
          <w:rFonts w:ascii="Comic Sans MS" w:hAnsi="Comic Sans MS"/>
          <w:lang w:val="fi-FI"/>
        </w:rPr>
        <w:t>Mostagedda; Badari-kulttuuri, 4000-luvun loppu eKr.; norsunluuta, korkeus 6.3 cm</w:t>
      </w:r>
    </w:p>
    <w:p w:rsidR="00C057AF" w:rsidRPr="006C4C63" w:rsidRDefault="00D349B4" w:rsidP="00A812EC">
      <w:pPr>
        <w:rPr>
          <w:rFonts w:ascii="Comic Sans MS" w:hAnsi="Comic Sans MS"/>
          <w:lang w:val="fi-FI"/>
        </w:rPr>
      </w:pPr>
      <w:r>
        <w:rPr>
          <w:rFonts w:ascii="Comic Sans MS" w:hAnsi="Comic Sans MS"/>
          <w:lang w:val="fi-FI"/>
        </w:rPr>
        <w:t>Kuvataide sai alkunsa käyttöesineiden muotoilusta. Yksittäiset, erityisen kallisarvoiset esineet erotettiin tavallisten käyttöesineiden massasta maalaamalla, pienoisveistoskoristelulla ja lopulta figuratiivisella muotoilulla, kuten tässä itse muotoilussa nähdään esihistoriallisella ajalla ja vielä varhais</w:t>
      </w:r>
      <w:r w:rsidR="00BA464F">
        <w:rPr>
          <w:rFonts w:ascii="Comic Sans MS" w:hAnsi="Comic Sans MS"/>
          <w:lang w:val="fi-FI"/>
        </w:rPr>
        <w:t xml:space="preserve">dynastisella kaudella  monenlaisia yllättäviä ja neuvokkaita ratkaisuja. Käyttöesineet menettivät merkitystään taiteellisen ilmaisun keinona, kun historiallisella ajalla alettiin tehdä seinämaalauksia ja monumentaaliveistoksia. </w:t>
      </w:r>
    </w:p>
    <w:p w:rsidR="00A812EC" w:rsidRDefault="00A812EC" w:rsidP="00927CFD">
      <w:pPr>
        <w:rPr>
          <w:rFonts w:ascii="Comic Sans MS" w:hAnsi="Comic Sans MS"/>
          <w:sz w:val="28"/>
          <w:lang w:val="fi-FI"/>
        </w:rPr>
      </w:pPr>
    </w:p>
    <w:p w:rsidR="00A812EC" w:rsidRDefault="00A812EC" w:rsidP="00927CFD">
      <w:pPr>
        <w:rPr>
          <w:rFonts w:ascii="Comic Sans MS" w:hAnsi="Comic Sans MS"/>
          <w:sz w:val="28"/>
          <w:lang w:val="fi-FI"/>
        </w:rPr>
      </w:pPr>
    </w:p>
    <w:p w:rsidR="00927CFD" w:rsidRPr="00927CFD" w:rsidRDefault="00927CFD" w:rsidP="00927CFD">
      <w:pPr>
        <w:rPr>
          <w:rFonts w:ascii="Comic Sans MS" w:hAnsi="Comic Sans MS"/>
          <w:sz w:val="28"/>
          <w:lang w:val="fi-FI"/>
        </w:rPr>
      </w:pPr>
      <w:r>
        <w:rPr>
          <w:rFonts w:ascii="Comic Sans MS" w:hAnsi="Comic Sans MS"/>
          <w:noProof/>
          <w:sz w:val="28"/>
        </w:rPr>
        <w:lastRenderedPageBreak/>
        <w:drawing>
          <wp:inline distT="0" distB="0" distL="0" distR="0">
            <wp:extent cx="5944428" cy="4460682"/>
            <wp:effectExtent l="19050" t="0" r="0" b="0"/>
            <wp:docPr id="22" name="Kuva 21" descr="DSCN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3.JPG"/>
                    <pic:cNvPicPr/>
                  </pic:nvPicPr>
                  <pic:blipFill>
                    <a:blip r:embed="rId34" cstate="print"/>
                    <a:stretch>
                      <a:fillRect/>
                    </a:stretch>
                  </pic:blipFill>
                  <pic:spPr>
                    <a:xfrm>
                      <a:off x="0" y="0"/>
                      <a:ext cx="5944428" cy="4460682"/>
                    </a:xfrm>
                    <a:prstGeom prst="rect">
                      <a:avLst/>
                    </a:prstGeom>
                  </pic:spPr>
                </pic:pic>
              </a:graphicData>
            </a:graphic>
          </wp:inline>
        </w:drawing>
      </w:r>
    </w:p>
    <w:p w:rsidR="00233BF1" w:rsidRDefault="00714774" w:rsidP="001C3DA1">
      <w:pPr>
        <w:rPr>
          <w:rFonts w:ascii="Comic Sans MS" w:hAnsi="Comic Sans MS"/>
          <w:lang w:val="fi-FI"/>
        </w:rPr>
      </w:pPr>
      <w:r>
        <w:rPr>
          <w:rFonts w:ascii="Comic Sans MS" w:hAnsi="Comic Sans MS"/>
          <w:lang w:val="fi-FI"/>
        </w:rPr>
        <w:t>Mikroliittisiä kivityökaluja</w:t>
      </w:r>
    </w:p>
    <w:p w:rsidR="00714774" w:rsidRDefault="00F42994" w:rsidP="001C3DA1">
      <w:pPr>
        <w:rPr>
          <w:rFonts w:ascii="Comic Sans MS" w:hAnsi="Comic Sans MS"/>
          <w:lang w:val="fi-FI"/>
        </w:rPr>
      </w:pPr>
      <w:r>
        <w:rPr>
          <w:rFonts w:ascii="Comic Sans MS" w:hAnsi="Comic Sans MS"/>
          <w:lang w:val="fi-FI"/>
        </w:rPr>
        <w:t xml:space="preserve">Esnan seutu; paleoottisen kauden loppu, noin 11 000 eKr.; piikiveä. </w:t>
      </w:r>
    </w:p>
    <w:p w:rsidR="00F42994" w:rsidRDefault="00F42994" w:rsidP="001C3DA1">
      <w:pPr>
        <w:rPr>
          <w:rFonts w:ascii="Comic Sans MS" w:hAnsi="Comic Sans MS"/>
          <w:lang w:val="fi-FI"/>
        </w:rPr>
      </w:pPr>
      <w:r>
        <w:rPr>
          <w:rFonts w:ascii="Comic Sans MS" w:hAnsi="Comic Sans MS"/>
          <w:lang w:val="fi-FI"/>
        </w:rPr>
        <w:t xml:space="preserve">Mikroliitit ovat pieniä, usein vain sormenkynnen kokoisia, muodoltaan geometrisia sirpaleita, joita käytettiin puusta, kaislasta tai luusta tehdyissä työkaluissa </w:t>
      </w:r>
      <w:r w:rsidR="00B97DFD">
        <w:rPr>
          <w:rFonts w:ascii="Comic Sans MS" w:hAnsi="Comic Sans MS"/>
          <w:lang w:val="fi-FI"/>
        </w:rPr>
        <w:t xml:space="preserve">terinä ja kärkinä. Näin voitiin valmistaa monipuolisia, keveitä ja käyttötarkoitukseen sopivia välineitä metsästykseen ja kalastukseen samoin kuin aseita, jotka olivat paljon käyttökelpoisempia kuin raskaat kiviaseet. Näin mutkikkaiden, monista yhteen sovitettavista </w:t>
      </w:r>
      <w:r w:rsidR="00A763CC">
        <w:rPr>
          <w:rFonts w:ascii="Comic Sans MS" w:hAnsi="Comic Sans MS"/>
          <w:lang w:val="fi-FI"/>
        </w:rPr>
        <w:t xml:space="preserve">materiaaleista tehtävien esineiden valmistus edellytti myös huomattavaa älyllistä edistystä. </w:t>
      </w:r>
    </w:p>
    <w:p w:rsidR="00A763CC" w:rsidRPr="00714774" w:rsidRDefault="007B4DC2" w:rsidP="001C3DA1">
      <w:pPr>
        <w:rPr>
          <w:rFonts w:ascii="Comic Sans MS" w:hAnsi="Comic Sans MS"/>
          <w:lang w:val="fi-FI"/>
        </w:rPr>
      </w:pPr>
      <w:r>
        <w:rPr>
          <w:rFonts w:ascii="Comic Sans MS" w:hAnsi="Comic Sans MS"/>
          <w:noProof/>
        </w:rPr>
        <w:lastRenderedPageBreak/>
        <w:drawing>
          <wp:inline distT="0" distB="0" distL="0" distR="0">
            <wp:extent cx="5943600" cy="4457700"/>
            <wp:effectExtent l="19050" t="0" r="0" b="0"/>
            <wp:docPr id="25" name="Kuva 24" descr="DSCN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5.JPG"/>
                    <pic:cNvPicPr/>
                  </pic:nvPicPr>
                  <pic:blipFill>
                    <a:blip r:embed="rId35" cstate="print"/>
                    <a:stretch>
                      <a:fillRect/>
                    </a:stretch>
                  </pic:blipFill>
                  <pic:spPr>
                    <a:xfrm>
                      <a:off x="0" y="0"/>
                      <a:ext cx="5943600" cy="4457700"/>
                    </a:xfrm>
                    <a:prstGeom prst="rect">
                      <a:avLst/>
                    </a:prstGeom>
                  </pic:spPr>
                </pic:pic>
              </a:graphicData>
            </a:graphic>
          </wp:inline>
        </w:drawing>
      </w:r>
    </w:p>
    <w:p w:rsidR="001C3DA1" w:rsidRPr="00F454F3" w:rsidRDefault="00AE515B" w:rsidP="001C3DA1">
      <w:pPr>
        <w:rPr>
          <w:rFonts w:ascii="Comic Sans MS" w:hAnsi="Comic Sans MS"/>
          <w:lang w:val="fi-FI"/>
        </w:rPr>
      </w:pPr>
      <w:r w:rsidRPr="00F454F3">
        <w:rPr>
          <w:rFonts w:ascii="Comic Sans MS" w:hAnsi="Comic Sans MS"/>
          <w:lang w:val="fi-FI"/>
        </w:rPr>
        <w:t>Khartumin mesoliittisen kauden keramiikkatyypit</w:t>
      </w:r>
    </w:p>
    <w:p w:rsidR="00AE515B" w:rsidRPr="00F454F3" w:rsidRDefault="00AE515B" w:rsidP="001C3DA1">
      <w:pPr>
        <w:rPr>
          <w:rFonts w:ascii="Comic Sans MS" w:hAnsi="Comic Sans MS"/>
          <w:lang w:val="fi-FI"/>
        </w:rPr>
      </w:pPr>
      <w:r w:rsidRPr="00F454F3">
        <w:rPr>
          <w:rFonts w:ascii="Comic Sans MS" w:hAnsi="Comic Sans MS"/>
          <w:lang w:val="fi-FI"/>
        </w:rPr>
        <w:t>Noin 6000-luku eKr.</w:t>
      </w:r>
    </w:p>
    <w:p w:rsidR="00AE515B" w:rsidRPr="00F454F3" w:rsidRDefault="00AE515B" w:rsidP="001C3DA1">
      <w:pPr>
        <w:rPr>
          <w:rFonts w:ascii="Comic Sans MS" w:hAnsi="Comic Sans MS"/>
          <w:lang w:val="fi-FI"/>
        </w:rPr>
      </w:pPr>
      <w:r w:rsidRPr="00F454F3">
        <w:rPr>
          <w:rFonts w:ascii="Comic Sans MS" w:hAnsi="Comic Sans MS"/>
          <w:lang w:val="fi-FI"/>
        </w:rPr>
        <w:t xml:space="preserve">Viimeaikaisissa kaivauksissa myös Keski-Sudan on yhä selvemmin osoittautunut elinvoimaisen kulttuurikehityksen kehdoksi. Sieltä tavataan jo keskiseltä eli mesoliittiselta kivikaudelta aaltokuvioilla pikkutarkasti </w:t>
      </w:r>
      <w:r w:rsidR="00F454F3" w:rsidRPr="00F454F3">
        <w:rPr>
          <w:rFonts w:ascii="Comic Sans MS" w:hAnsi="Comic Sans MS"/>
          <w:lang w:val="fi-FI"/>
        </w:rPr>
        <w:t xml:space="preserve">koristeltua keramiikkaa. Vanhimmat Sudanista tähän mennessä löydetyt todisteet keramiikan valmistuksesta ovat peräisin 9. Vuosituhannelta ennen ajanlaskumme alkua. </w:t>
      </w:r>
    </w:p>
    <w:p w:rsidR="001C3DA1" w:rsidRPr="001C3DA1" w:rsidRDefault="001C3DA1" w:rsidP="001C3DA1">
      <w:pPr>
        <w:rPr>
          <w:rFonts w:ascii="Comic Sans MS" w:hAnsi="Comic Sans MS"/>
          <w:lang w:val="fi-FI"/>
        </w:rPr>
      </w:pPr>
    </w:p>
    <w:p w:rsidR="00812C96" w:rsidRDefault="00812C96" w:rsidP="00394EDB">
      <w:pPr>
        <w:rPr>
          <w:rFonts w:ascii="Comic Sans MS" w:hAnsi="Comic Sans MS"/>
          <w:sz w:val="28"/>
          <w:lang w:val="fi-FI"/>
        </w:rPr>
      </w:pPr>
    </w:p>
    <w:p w:rsidR="00812C96" w:rsidRDefault="00812C96" w:rsidP="00394EDB">
      <w:pPr>
        <w:rPr>
          <w:rFonts w:ascii="Comic Sans MS" w:hAnsi="Comic Sans MS"/>
          <w:sz w:val="28"/>
          <w:lang w:val="fi-FI"/>
        </w:rPr>
      </w:pPr>
    </w:p>
    <w:p w:rsidR="00812C96" w:rsidRPr="0013236F" w:rsidRDefault="00812C96" w:rsidP="00812C96">
      <w:pPr>
        <w:keepNext/>
        <w:rPr>
          <w:lang w:val="fi-FI"/>
        </w:rPr>
      </w:pPr>
      <w:r>
        <w:rPr>
          <w:rFonts w:ascii="Comic Sans MS" w:hAnsi="Comic Sans MS"/>
          <w:noProof/>
          <w:sz w:val="28"/>
        </w:rPr>
        <w:lastRenderedPageBreak/>
        <w:drawing>
          <wp:inline distT="0" distB="0" distL="0" distR="0">
            <wp:extent cx="5943600" cy="4457700"/>
            <wp:effectExtent l="0" t="742950" r="0" b="723900"/>
            <wp:docPr id="17" name="Kuva 16" descr="DSCN2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2.JPG"/>
                    <pic:cNvPicPr/>
                  </pic:nvPicPr>
                  <pic:blipFill>
                    <a:blip r:embed="rId36" cstate="print"/>
                    <a:stretch>
                      <a:fillRect/>
                    </a:stretch>
                  </pic:blipFill>
                  <pic:spPr>
                    <a:xfrm rot="5400000">
                      <a:off x="0" y="0"/>
                      <a:ext cx="5943600" cy="4457700"/>
                    </a:xfrm>
                    <a:prstGeom prst="rect">
                      <a:avLst/>
                    </a:prstGeom>
                  </pic:spPr>
                </pic:pic>
              </a:graphicData>
            </a:graphic>
          </wp:inline>
        </w:drawing>
      </w:r>
    </w:p>
    <w:p w:rsidR="00812C96" w:rsidRPr="00812C96" w:rsidRDefault="00812C96" w:rsidP="00812C96">
      <w:pPr>
        <w:pStyle w:val="Kuvanotsikko"/>
        <w:rPr>
          <w:rFonts w:ascii="Comic Sans MS" w:hAnsi="Comic Sans MS"/>
          <w:sz w:val="28"/>
          <w:lang w:val="fi-FI"/>
        </w:rPr>
      </w:pPr>
      <w:r w:rsidRPr="00812C96">
        <w:rPr>
          <w:lang w:val="fi-FI"/>
        </w:rPr>
        <w:t xml:space="preserve">Kuva  </w:t>
      </w:r>
      <w:r w:rsidR="00C421EC">
        <w:fldChar w:fldCharType="begin"/>
      </w:r>
      <w:r w:rsidRPr="00812C96">
        <w:rPr>
          <w:lang w:val="fi-FI"/>
        </w:rPr>
        <w:instrText xml:space="preserve"> SEQ Kuva_ \* ARABIC </w:instrText>
      </w:r>
      <w:r w:rsidR="00C421EC">
        <w:fldChar w:fldCharType="separate"/>
      </w:r>
      <w:r w:rsidR="007E6A6B">
        <w:rPr>
          <w:noProof/>
          <w:lang w:val="fi-FI"/>
        </w:rPr>
        <w:t>2</w:t>
      </w:r>
      <w:r w:rsidR="00C421EC">
        <w:fldChar w:fldCharType="end"/>
      </w:r>
      <w:r w:rsidRPr="00812C96">
        <w:rPr>
          <w:lang w:val="fi-FI"/>
        </w:rPr>
        <w:t xml:space="preserve"> Itä-Sahara. Koillis-Afrikan ilmasto vaihteli historiallisen ajan alkuun saakka voimakkaasti. Kasvillisuusvyöhykkeiden rajat siirtyivät tästä syystä ajoittain</w:t>
      </w:r>
      <w:r w:rsidR="00CA6EF3">
        <w:rPr>
          <w:lang w:val="fi-FI"/>
        </w:rPr>
        <w:t>, kuten 5. esikristillisen vuosi</w:t>
      </w:r>
      <w:r w:rsidRPr="00812C96">
        <w:rPr>
          <w:lang w:val="fi-FI"/>
        </w:rPr>
        <w:t xml:space="preserve">tuhannen alkua edustava kartta osoittaa. Vyöhykkeet ovat 1. Täysaavikko, 2. </w:t>
      </w:r>
      <w:r w:rsidR="00CA6EF3">
        <w:rPr>
          <w:lang w:val="fi-FI"/>
        </w:rPr>
        <w:t>Täysaavikko, jossa on sateesta riippuvaa kasvillisuutta, 3. Puoliaavikko, 4. Okapensassavanni ja 5. lehtipensassavanni</w:t>
      </w:r>
    </w:p>
    <w:p w:rsidR="008C11FC" w:rsidRPr="00812C96" w:rsidRDefault="00B20F22" w:rsidP="008C11FC">
      <w:pPr>
        <w:keepNext/>
        <w:rPr>
          <w:lang w:val="fi-FI"/>
        </w:rPr>
      </w:pPr>
      <w:r>
        <w:rPr>
          <w:rFonts w:ascii="Comic Sans MS" w:hAnsi="Comic Sans MS"/>
          <w:noProof/>
          <w:sz w:val="28"/>
        </w:rPr>
        <w:lastRenderedPageBreak/>
        <w:drawing>
          <wp:inline distT="0" distB="0" distL="0" distR="0">
            <wp:extent cx="2206322" cy="1654741"/>
            <wp:effectExtent l="0" t="266700" r="0" b="250259"/>
            <wp:docPr id="13" name="Kuva 12" descr="DSCN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61.JPG"/>
                    <pic:cNvPicPr/>
                  </pic:nvPicPr>
                  <pic:blipFill>
                    <a:blip r:embed="rId37" cstate="print"/>
                    <a:stretch>
                      <a:fillRect/>
                    </a:stretch>
                  </pic:blipFill>
                  <pic:spPr>
                    <a:xfrm rot="5400000">
                      <a:off x="0" y="0"/>
                      <a:ext cx="2206651" cy="1654988"/>
                    </a:xfrm>
                    <a:prstGeom prst="rect">
                      <a:avLst/>
                    </a:prstGeom>
                  </pic:spPr>
                </pic:pic>
              </a:graphicData>
            </a:graphic>
          </wp:inline>
        </w:drawing>
      </w:r>
    </w:p>
    <w:p w:rsidR="000E41A6" w:rsidRDefault="008C11FC" w:rsidP="008C11FC">
      <w:pPr>
        <w:pStyle w:val="Kuvanotsikko"/>
        <w:rPr>
          <w:lang w:val="fi-FI"/>
        </w:rPr>
      </w:pPr>
      <w:r w:rsidRPr="008C11FC">
        <w:rPr>
          <w:lang w:val="fi-FI"/>
        </w:rPr>
        <w:t xml:space="preserve">Kuva  </w:t>
      </w:r>
      <w:r w:rsidR="00C421EC">
        <w:fldChar w:fldCharType="begin"/>
      </w:r>
      <w:r w:rsidRPr="008C11FC">
        <w:rPr>
          <w:lang w:val="fi-FI"/>
        </w:rPr>
        <w:instrText xml:space="preserve"> SEQ Kuva_ \* ARABIC </w:instrText>
      </w:r>
      <w:r w:rsidR="00C421EC">
        <w:fldChar w:fldCharType="separate"/>
      </w:r>
      <w:r w:rsidR="007E6A6B">
        <w:rPr>
          <w:noProof/>
          <w:lang w:val="fi-FI"/>
        </w:rPr>
        <w:t>3</w:t>
      </w:r>
      <w:r w:rsidR="00C421EC">
        <w:fldChar w:fldCharType="end"/>
      </w:r>
      <w:r w:rsidRPr="008C11FC">
        <w:rPr>
          <w:lang w:val="fi-FI"/>
        </w:rPr>
        <w:t xml:space="preserve"> Ihmisidolin pää. Merimde, nuorin asutuskerros; 4000-luvun puoliväli eKr.; korkeus 11 cm. </w:t>
      </w:r>
      <w:r w:rsidRPr="007B031C">
        <w:rPr>
          <w:lang w:val="fi-FI"/>
        </w:rPr>
        <w:t>Kasvoja ympäröivissä r</w:t>
      </w:r>
      <w:r w:rsidR="007B031C" w:rsidRPr="007B031C">
        <w:rPr>
          <w:lang w:val="fi-FI"/>
        </w:rPr>
        <w:t>ei'issä</w:t>
      </w:r>
      <w:r w:rsidRPr="007B031C">
        <w:rPr>
          <w:lang w:val="fi-FI"/>
        </w:rPr>
        <w:t xml:space="preserve"> oli alunperin hiuksia ja partakarvoja. Pää voitiin kiinnittää sauvan kärkeen alapuolella olevasta reiästä.</w:t>
      </w:r>
    </w:p>
    <w:p w:rsidR="00A4744E" w:rsidRPr="00A4744E" w:rsidRDefault="00A4744E" w:rsidP="00A4744E">
      <w:pPr>
        <w:rPr>
          <w:lang w:val="fi-FI"/>
        </w:rPr>
      </w:pPr>
    </w:p>
    <w:p w:rsidR="004E0019" w:rsidRDefault="004E0019" w:rsidP="004E0019">
      <w:pPr>
        <w:keepNext/>
      </w:pPr>
      <w:r>
        <w:rPr>
          <w:rFonts w:ascii="Comic Sans MS" w:hAnsi="Comic Sans MS"/>
          <w:noProof/>
          <w:sz w:val="28"/>
        </w:rPr>
        <w:drawing>
          <wp:inline distT="0" distB="0" distL="0" distR="0">
            <wp:extent cx="3267787" cy="3641697"/>
            <wp:effectExtent l="19050" t="0" r="8813" b="0"/>
            <wp:docPr id="11" name="Kuva 10" descr="tulostettava-kartta-egyp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ostettava-kartta-egypti.jpg"/>
                    <pic:cNvPicPr/>
                  </pic:nvPicPr>
                  <pic:blipFill>
                    <a:blip r:embed="rId38" cstate="print"/>
                    <a:stretch>
                      <a:fillRect/>
                    </a:stretch>
                  </pic:blipFill>
                  <pic:spPr>
                    <a:xfrm>
                      <a:off x="0" y="0"/>
                      <a:ext cx="3267787" cy="3641697"/>
                    </a:xfrm>
                    <a:prstGeom prst="rect">
                      <a:avLst/>
                    </a:prstGeom>
                  </pic:spPr>
                </pic:pic>
              </a:graphicData>
            </a:graphic>
          </wp:inline>
        </w:drawing>
      </w:r>
    </w:p>
    <w:p w:rsidR="004E0019" w:rsidRPr="005472F1" w:rsidRDefault="004E0019" w:rsidP="004E0019">
      <w:pPr>
        <w:pStyle w:val="Kuvanotsikko"/>
        <w:rPr>
          <w:rFonts w:ascii="Comic Sans MS" w:hAnsi="Comic Sans MS"/>
          <w:sz w:val="28"/>
          <w:lang w:val="fi-FI"/>
        </w:rPr>
      </w:pPr>
      <w:r>
        <w:t xml:space="preserve">Kuva  </w:t>
      </w:r>
      <w:fldSimple w:instr=" SEQ Kuva_ \* ARABIC ">
        <w:r w:rsidR="007E6A6B">
          <w:rPr>
            <w:noProof/>
          </w:rPr>
          <w:t>4</w:t>
        </w:r>
      </w:fldSimple>
      <w:r>
        <w:t xml:space="preserve"> Egypti</w:t>
      </w:r>
    </w:p>
    <w:sectPr w:rsidR="004E0019" w:rsidRPr="005472F1" w:rsidSect="00DC37D9">
      <w:pgSz w:w="12240" w:h="15840"/>
      <w:pgMar w:top="1440" w:right="1440" w:bottom="1440" w:left="1440" w:header="720" w:footer="720" w:gutter="0"/>
      <w:pgBorders w:offsetFrom="page">
        <w:top w:val="postageStamp" w:sz="10" w:space="24" w:color="auto"/>
        <w:left w:val="postageStamp" w:sz="10" w:space="24" w:color="auto"/>
        <w:bottom w:val="postageStamp" w:sz="10" w:space="24" w:color="auto"/>
        <w:right w:val="postageStamp"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772" w:rsidRDefault="00CC3772" w:rsidP="00CC3772">
      <w:pPr>
        <w:spacing w:after="0" w:line="240" w:lineRule="auto"/>
      </w:pPr>
      <w:r>
        <w:separator/>
      </w:r>
    </w:p>
  </w:endnote>
  <w:endnote w:type="continuationSeparator" w:id="0">
    <w:p w:rsidR="00CC3772" w:rsidRDefault="00CC3772" w:rsidP="00CC37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772" w:rsidRDefault="00CC3772" w:rsidP="00CC3772">
      <w:pPr>
        <w:spacing w:after="0" w:line="240" w:lineRule="auto"/>
      </w:pPr>
      <w:r>
        <w:separator/>
      </w:r>
    </w:p>
  </w:footnote>
  <w:footnote w:type="continuationSeparator" w:id="0">
    <w:p w:rsidR="00CC3772" w:rsidRDefault="00CC3772" w:rsidP="00CC3772">
      <w:pPr>
        <w:spacing w:after="0" w:line="240" w:lineRule="auto"/>
      </w:pPr>
      <w:r>
        <w:continuationSeparator/>
      </w:r>
    </w:p>
  </w:footnote>
  <w:footnote w:id="1">
    <w:p w:rsidR="00E75AE5" w:rsidRDefault="00E75AE5">
      <w:pPr>
        <w:pStyle w:val="Alaviitteenteksti"/>
      </w:pPr>
      <w:r>
        <w:rPr>
          <w:rStyle w:val="Alaviitteenviite"/>
        </w:rPr>
        <w:footnoteRef/>
      </w:r>
      <w:r>
        <w:t xml:space="preserve"> </w:t>
      </w:r>
      <w:r w:rsidRPr="00E75AE5">
        <w:t>https://fi.wikipedia.org/wiki/Nomadit</w:t>
      </w:r>
    </w:p>
  </w:footnote>
  <w:footnote w:id="2">
    <w:p w:rsidR="00695B9D" w:rsidRDefault="00695B9D">
      <w:pPr>
        <w:pStyle w:val="Alaviitteenteksti"/>
      </w:pPr>
      <w:r>
        <w:rPr>
          <w:rStyle w:val="Alaviitteenviite"/>
        </w:rPr>
        <w:footnoteRef/>
      </w:r>
      <w:r>
        <w:t xml:space="preserve"> </w:t>
      </w:r>
      <w:r w:rsidRPr="00695B9D">
        <w:t>https://fi.wiktionary.org/wiki/kronologinen</w:t>
      </w:r>
    </w:p>
  </w:footnote>
  <w:footnote w:id="3">
    <w:p w:rsidR="000244F5" w:rsidRDefault="000244F5">
      <w:pPr>
        <w:pStyle w:val="Alaviitteenteksti"/>
      </w:pPr>
      <w:r>
        <w:rPr>
          <w:rStyle w:val="Alaviitteenviite"/>
        </w:rPr>
        <w:footnoteRef/>
      </w:r>
      <w:r>
        <w:t xml:space="preserve"> </w:t>
      </w:r>
      <w:r w:rsidRPr="000244F5">
        <w:t>https://fi.wikipedia.org/wiki/Merkeli</w:t>
      </w:r>
    </w:p>
  </w:footnote>
  <w:footnote w:id="4">
    <w:p w:rsidR="002362C7" w:rsidRDefault="002362C7">
      <w:pPr>
        <w:pStyle w:val="Alaviitteenteksti"/>
      </w:pPr>
      <w:r>
        <w:rPr>
          <w:rStyle w:val="Alaviitteenviite"/>
        </w:rPr>
        <w:footnoteRef/>
      </w:r>
      <w:r>
        <w:t xml:space="preserve"> </w:t>
      </w:r>
      <w:r w:rsidRPr="002362C7">
        <w:t>https://fi.wikipedia.org/wiki/Breksia</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0D6C7C"/>
    <w:rsid w:val="00003E0A"/>
    <w:rsid w:val="000164B3"/>
    <w:rsid w:val="000229E8"/>
    <w:rsid w:val="000244F5"/>
    <w:rsid w:val="00035B52"/>
    <w:rsid w:val="00050B6E"/>
    <w:rsid w:val="000535AA"/>
    <w:rsid w:val="00053DAE"/>
    <w:rsid w:val="00055BB9"/>
    <w:rsid w:val="00073E20"/>
    <w:rsid w:val="00077B04"/>
    <w:rsid w:val="0008565C"/>
    <w:rsid w:val="000A4808"/>
    <w:rsid w:val="000B028D"/>
    <w:rsid w:val="000B2A00"/>
    <w:rsid w:val="000B44EF"/>
    <w:rsid w:val="000D5289"/>
    <w:rsid w:val="000D6C7C"/>
    <w:rsid w:val="000E30FC"/>
    <w:rsid w:val="000E41A6"/>
    <w:rsid w:val="000E77F9"/>
    <w:rsid w:val="001004B7"/>
    <w:rsid w:val="00106367"/>
    <w:rsid w:val="00106871"/>
    <w:rsid w:val="00114BD2"/>
    <w:rsid w:val="00132110"/>
    <w:rsid w:val="0013236F"/>
    <w:rsid w:val="00134A47"/>
    <w:rsid w:val="00135C61"/>
    <w:rsid w:val="00152543"/>
    <w:rsid w:val="00162818"/>
    <w:rsid w:val="00171871"/>
    <w:rsid w:val="0017594E"/>
    <w:rsid w:val="00175C6F"/>
    <w:rsid w:val="00176BB5"/>
    <w:rsid w:val="001852D7"/>
    <w:rsid w:val="001945C5"/>
    <w:rsid w:val="001A3F0D"/>
    <w:rsid w:val="001A50AA"/>
    <w:rsid w:val="001B43DD"/>
    <w:rsid w:val="001B5ACD"/>
    <w:rsid w:val="001B734A"/>
    <w:rsid w:val="001B740F"/>
    <w:rsid w:val="001C3DA1"/>
    <w:rsid w:val="001D0655"/>
    <w:rsid w:val="001D136A"/>
    <w:rsid w:val="001D4F63"/>
    <w:rsid w:val="001E1A32"/>
    <w:rsid w:val="001F5C6B"/>
    <w:rsid w:val="002027C7"/>
    <w:rsid w:val="0020759D"/>
    <w:rsid w:val="00216185"/>
    <w:rsid w:val="00221525"/>
    <w:rsid w:val="00233BF1"/>
    <w:rsid w:val="002362C7"/>
    <w:rsid w:val="00237402"/>
    <w:rsid w:val="00244DB5"/>
    <w:rsid w:val="00244F93"/>
    <w:rsid w:val="00247CAA"/>
    <w:rsid w:val="00256EF2"/>
    <w:rsid w:val="00270058"/>
    <w:rsid w:val="00271F9E"/>
    <w:rsid w:val="002741DB"/>
    <w:rsid w:val="0027427D"/>
    <w:rsid w:val="00284FB3"/>
    <w:rsid w:val="00290CFE"/>
    <w:rsid w:val="00293C02"/>
    <w:rsid w:val="002A11B3"/>
    <w:rsid w:val="002A2F06"/>
    <w:rsid w:val="002D1F53"/>
    <w:rsid w:val="002F2703"/>
    <w:rsid w:val="00301F17"/>
    <w:rsid w:val="003021B7"/>
    <w:rsid w:val="003148DD"/>
    <w:rsid w:val="00317261"/>
    <w:rsid w:val="00327564"/>
    <w:rsid w:val="003334EF"/>
    <w:rsid w:val="0035251E"/>
    <w:rsid w:val="00352A9C"/>
    <w:rsid w:val="00352EB2"/>
    <w:rsid w:val="00365732"/>
    <w:rsid w:val="00386559"/>
    <w:rsid w:val="00394EDB"/>
    <w:rsid w:val="003C3D5D"/>
    <w:rsid w:val="003C6307"/>
    <w:rsid w:val="003D14CB"/>
    <w:rsid w:val="003D3B00"/>
    <w:rsid w:val="003F35A4"/>
    <w:rsid w:val="003F50A2"/>
    <w:rsid w:val="004008DE"/>
    <w:rsid w:val="0040411E"/>
    <w:rsid w:val="00406B3A"/>
    <w:rsid w:val="00423D25"/>
    <w:rsid w:val="00432E6A"/>
    <w:rsid w:val="0043473F"/>
    <w:rsid w:val="00435D52"/>
    <w:rsid w:val="004472B0"/>
    <w:rsid w:val="00451A27"/>
    <w:rsid w:val="00455802"/>
    <w:rsid w:val="004579FC"/>
    <w:rsid w:val="004640E0"/>
    <w:rsid w:val="00467402"/>
    <w:rsid w:val="00470DDB"/>
    <w:rsid w:val="004843EA"/>
    <w:rsid w:val="00485679"/>
    <w:rsid w:val="004A07BC"/>
    <w:rsid w:val="004A648C"/>
    <w:rsid w:val="004C139E"/>
    <w:rsid w:val="004C166E"/>
    <w:rsid w:val="004D65C9"/>
    <w:rsid w:val="004E0019"/>
    <w:rsid w:val="004E4170"/>
    <w:rsid w:val="004E70A5"/>
    <w:rsid w:val="004E75F6"/>
    <w:rsid w:val="004F01C4"/>
    <w:rsid w:val="00505359"/>
    <w:rsid w:val="00510FB2"/>
    <w:rsid w:val="00521308"/>
    <w:rsid w:val="00521C5E"/>
    <w:rsid w:val="00523DC6"/>
    <w:rsid w:val="0052732B"/>
    <w:rsid w:val="005331E3"/>
    <w:rsid w:val="00540186"/>
    <w:rsid w:val="00544B98"/>
    <w:rsid w:val="005472F1"/>
    <w:rsid w:val="00547EA0"/>
    <w:rsid w:val="005569E3"/>
    <w:rsid w:val="00557945"/>
    <w:rsid w:val="005726A6"/>
    <w:rsid w:val="00597548"/>
    <w:rsid w:val="005A0088"/>
    <w:rsid w:val="005A2952"/>
    <w:rsid w:val="005C0311"/>
    <w:rsid w:val="005C25B0"/>
    <w:rsid w:val="005C7B23"/>
    <w:rsid w:val="005D32CB"/>
    <w:rsid w:val="005E51DD"/>
    <w:rsid w:val="005E6695"/>
    <w:rsid w:val="005E6919"/>
    <w:rsid w:val="005F2F2C"/>
    <w:rsid w:val="00603429"/>
    <w:rsid w:val="00612856"/>
    <w:rsid w:val="00623DB8"/>
    <w:rsid w:val="0062464C"/>
    <w:rsid w:val="00631793"/>
    <w:rsid w:val="00642D90"/>
    <w:rsid w:val="006475DE"/>
    <w:rsid w:val="00660688"/>
    <w:rsid w:val="0066411F"/>
    <w:rsid w:val="006674EA"/>
    <w:rsid w:val="00670085"/>
    <w:rsid w:val="00670132"/>
    <w:rsid w:val="00682C23"/>
    <w:rsid w:val="00695B9D"/>
    <w:rsid w:val="006A3B5E"/>
    <w:rsid w:val="006B0F63"/>
    <w:rsid w:val="006C396F"/>
    <w:rsid w:val="006C4C63"/>
    <w:rsid w:val="006D0CAF"/>
    <w:rsid w:val="006D513E"/>
    <w:rsid w:val="006D7CC6"/>
    <w:rsid w:val="006E5CF7"/>
    <w:rsid w:val="006E7559"/>
    <w:rsid w:val="006E7AFA"/>
    <w:rsid w:val="006F041C"/>
    <w:rsid w:val="006F3EE1"/>
    <w:rsid w:val="0070068D"/>
    <w:rsid w:val="00710916"/>
    <w:rsid w:val="00714774"/>
    <w:rsid w:val="00716DE9"/>
    <w:rsid w:val="007207A3"/>
    <w:rsid w:val="007219FF"/>
    <w:rsid w:val="007328B7"/>
    <w:rsid w:val="0074181B"/>
    <w:rsid w:val="007430E8"/>
    <w:rsid w:val="00744583"/>
    <w:rsid w:val="0076038C"/>
    <w:rsid w:val="00766062"/>
    <w:rsid w:val="007A2EF2"/>
    <w:rsid w:val="007A5927"/>
    <w:rsid w:val="007B031C"/>
    <w:rsid w:val="007B39EB"/>
    <w:rsid w:val="007B4DC2"/>
    <w:rsid w:val="007C301B"/>
    <w:rsid w:val="007E4521"/>
    <w:rsid w:val="007E57DB"/>
    <w:rsid w:val="007E6A6B"/>
    <w:rsid w:val="007F3D10"/>
    <w:rsid w:val="007F6478"/>
    <w:rsid w:val="00804DD3"/>
    <w:rsid w:val="008057C7"/>
    <w:rsid w:val="00812C96"/>
    <w:rsid w:val="008205FA"/>
    <w:rsid w:val="008224B9"/>
    <w:rsid w:val="008255B8"/>
    <w:rsid w:val="008270CF"/>
    <w:rsid w:val="00836A38"/>
    <w:rsid w:val="00842770"/>
    <w:rsid w:val="008460D4"/>
    <w:rsid w:val="00853776"/>
    <w:rsid w:val="00853CE6"/>
    <w:rsid w:val="0085702C"/>
    <w:rsid w:val="00860614"/>
    <w:rsid w:val="00861791"/>
    <w:rsid w:val="00882489"/>
    <w:rsid w:val="00882616"/>
    <w:rsid w:val="00887E2C"/>
    <w:rsid w:val="008938BE"/>
    <w:rsid w:val="008B0A04"/>
    <w:rsid w:val="008B0E8E"/>
    <w:rsid w:val="008C0DE1"/>
    <w:rsid w:val="008C11FC"/>
    <w:rsid w:val="008D26A5"/>
    <w:rsid w:val="008E1A37"/>
    <w:rsid w:val="00904234"/>
    <w:rsid w:val="009046E0"/>
    <w:rsid w:val="00910169"/>
    <w:rsid w:val="00910F7F"/>
    <w:rsid w:val="00911B9E"/>
    <w:rsid w:val="0091497F"/>
    <w:rsid w:val="00923BB3"/>
    <w:rsid w:val="00924930"/>
    <w:rsid w:val="00927CFD"/>
    <w:rsid w:val="009358BA"/>
    <w:rsid w:val="009438F5"/>
    <w:rsid w:val="00944E48"/>
    <w:rsid w:val="0096221F"/>
    <w:rsid w:val="009749C1"/>
    <w:rsid w:val="0098759C"/>
    <w:rsid w:val="009A1645"/>
    <w:rsid w:val="009B1AD7"/>
    <w:rsid w:val="009B4EE6"/>
    <w:rsid w:val="009B5E35"/>
    <w:rsid w:val="009C14EB"/>
    <w:rsid w:val="009C1A72"/>
    <w:rsid w:val="009C44AE"/>
    <w:rsid w:val="009D20AB"/>
    <w:rsid w:val="009D2264"/>
    <w:rsid w:val="009D2280"/>
    <w:rsid w:val="009E4671"/>
    <w:rsid w:val="00A10B4E"/>
    <w:rsid w:val="00A10E14"/>
    <w:rsid w:val="00A138F3"/>
    <w:rsid w:val="00A144F1"/>
    <w:rsid w:val="00A32F14"/>
    <w:rsid w:val="00A43E47"/>
    <w:rsid w:val="00A4744E"/>
    <w:rsid w:val="00A50F86"/>
    <w:rsid w:val="00A615DD"/>
    <w:rsid w:val="00A73DE3"/>
    <w:rsid w:val="00A743BF"/>
    <w:rsid w:val="00A763CC"/>
    <w:rsid w:val="00A77A39"/>
    <w:rsid w:val="00A812EC"/>
    <w:rsid w:val="00A821FB"/>
    <w:rsid w:val="00A84517"/>
    <w:rsid w:val="00A86123"/>
    <w:rsid w:val="00A947EB"/>
    <w:rsid w:val="00AA4BFF"/>
    <w:rsid w:val="00AA6660"/>
    <w:rsid w:val="00AA6DBA"/>
    <w:rsid w:val="00AB0590"/>
    <w:rsid w:val="00AC314B"/>
    <w:rsid w:val="00AC31F5"/>
    <w:rsid w:val="00AD4AD4"/>
    <w:rsid w:val="00AE515B"/>
    <w:rsid w:val="00AF08BA"/>
    <w:rsid w:val="00AF146F"/>
    <w:rsid w:val="00AF78D2"/>
    <w:rsid w:val="00B053A5"/>
    <w:rsid w:val="00B07259"/>
    <w:rsid w:val="00B13818"/>
    <w:rsid w:val="00B20F22"/>
    <w:rsid w:val="00B2650A"/>
    <w:rsid w:val="00B40C67"/>
    <w:rsid w:val="00B44A70"/>
    <w:rsid w:val="00B546B8"/>
    <w:rsid w:val="00B7370A"/>
    <w:rsid w:val="00B876CD"/>
    <w:rsid w:val="00B908B5"/>
    <w:rsid w:val="00B958CA"/>
    <w:rsid w:val="00B97DFD"/>
    <w:rsid w:val="00BA464F"/>
    <w:rsid w:val="00BA5828"/>
    <w:rsid w:val="00BE4AAC"/>
    <w:rsid w:val="00BF3DCE"/>
    <w:rsid w:val="00C004B0"/>
    <w:rsid w:val="00C0457A"/>
    <w:rsid w:val="00C057AF"/>
    <w:rsid w:val="00C0637C"/>
    <w:rsid w:val="00C103CB"/>
    <w:rsid w:val="00C1114D"/>
    <w:rsid w:val="00C245F7"/>
    <w:rsid w:val="00C31B19"/>
    <w:rsid w:val="00C3206F"/>
    <w:rsid w:val="00C323E1"/>
    <w:rsid w:val="00C367F1"/>
    <w:rsid w:val="00C375F4"/>
    <w:rsid w:val="00C42021"/>
    <w:rsid w:val="00C421EC"/>
    <w:rsid w:val="00C514E9"/>
    <w:rsid w:val="00C53166"/>
    <w:rsid w:val="00C659E5"/>
    <w:rsid w:val="00C72CD9"/>
    <w:rsid w:val="00C81235"/>
    <w:rsid w:val="00C81632"/>
    <w:rsid w:val="00C85A43"/>
    <w:rsid w:val="00C928FF"/>
    <w:rsid w:val="00C93733"/>
    <w:rsid w:val="00C9393F"/>
    <w:rsid w:val="00C9733E"/>
    <w:rsid w:val="00C97F8D"/>
    <w:rsid w:val="00CA6EF3"/>
    <w:rsid w:val="00CB06EC"/>
    <w:rsid w:val="00CB09F9"/>
    <w:rsid w:val="00CB72E0"/>
    <w:rsid w:val="00CC1101"/>
    <w:rsid w:val="00CC3772"/>
    <w:rsid w:val="00CE1FAB"/>
    <w:rsid w:val="00D0471D"/>
    <w:rsid w:val="00D3075B"/>
    <w:rsid w:val="00D349B4"/>
    <w:rsid w:val="00D61DF4"/>
    <w:rsid w:val="00D668AB"/>
    <w:rsid w:val="00D67FA8"/>
    <w:rsid w:val="00D72C3E"/>
    <w:rsid w:val="00D80C91"/>
    <w:rsid w:val="00D90629"/>
    <w:rsid w:val="00D96BF7"/>
    <w:rsid w:val="00DA0311"/>
    <w:rsid w:val="00DA14BB"/>
    <w:rsid w:val="00DC37D9"/>
    <w:rsid w:val="00DE463B"/>
    <w:rsid w:val="00DF174B"/>
    <w:rsid w:val="00DF6B97"/>
    <w:rsid w:val="00E10E86"/>
    <w:rsid w:val="00E123BA"/>
    <w:rsid w:val="00E17864"/>
    <w:rsid w:val="00E22E31"/>
    <w:rsid w:val="00E23124"/>
    <w:rsid w:val="00E35329"/>
    <w:rsid w:val="00E36944"/>
    <w:rsid w:val="00E37CE6"/>
    <w:rsid w:val="00E46734"/>
    <w:rsid w:val="00E47D64"/>
    <w:rsid w:val="00E51DAB"/>
    <w:rsid w:val="00E649E3"/>
    <w:rsid w:val="00E664EF"/>
    <w:rsid w:val="00E75AE5"/>
    <w:rsid w:val="00E845FB"/>
    <w:rsid w:val="00E96664"/>
    <w:rsid w:val="00EB5FE8"/>
    <w:rsid w:val="00EC2495"/>
    <w:rsid w:val="00EC47DF"/>
    <w:rsid w:val="00ED3899"/>
    <w:rsid w:val="00EE26DB"/>
    <w:rsid w:val="00F11FAD"/>
    <w:rsid w:val="00F15B59"/>
    <w:rsid w:val="00F24EEE"/>
    <w:rsid w:val="00F2781F"/>
    <w:rsid w:val="00F42994"/>
    <w:rsid w:val="00F432E8"/>
    <w:rsid w:val="00F454F3"/>
    <w:rsid w:val="00F60F67"/>
    <w:rsid w:val="00F75750"/>
    <w:rsid w:val="00F80960"/>
    <w:rsid w:val="00F83606"/>
    <w:rsid w:val="00FA040D"/>
    <w:rsid w:val="00FA7493"/>
    <w:rsid w:val="00FB58A9"/>
    <w:rsid w:val="00FC49F9"/>
    <w:rsid w:val="00FC7877"/>
    <w:rsid w:val="00FE05F6"/>
    <w:rsid w:val="00FF41E6"/>
    <w:rsid w:val="00FF5C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D14CB"/>
  </w:style>
  <w:style w:type="paragraph" w:styleId="Otsikko2">
    <w:name w:val="heading 2"/>
    <w:basedOn w:val="Normaali"/>
    <w:next w:val="Normaali"/>
    <w:link w:val="Otsikko2Char"/>
    <w:uiPriority w:val="9"/>
    <w:unhideWhenUsed/>
    <w:qFormat/>
    <w:rsid w:val="003865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1C3DA1"/>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1C3D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0D6C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0D6C7C"/>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887E2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87E2C"/>
    <w:rPr>
      <w:rFonts w:ascii="Tahoma" w:hAnsi="Tahoma" w:cs="Tahoma"/>
      <w:sz w:val="16"/>
      <w:szCs w:val="16"/>
    </w:rPr>
  </w:style>
  <w:style w:type="paragraph" w:styleId="Alaviitteenteksti">
    <w:name w:val="footnote text"/>
    <w:basedOn w:val="Normaali"/>
    <w:link w:val="AlaviitteentekstiChar"/>
    <w:uiPriority w:val="99"/>
    <w:semiHidden/>
    <w:unhideWhenUsed/>
    <w:rsid w:val="00CC3772"/>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C3772"/>
    <w:rPr>
      <w:sz w:val="20"/>
      <w:szCs w:val="20"/>
    </w:rPr>
  </w:style>
  <w:style w:type="character" w:styleId="Alaviitteenviite">
    <w:name w:val="footnote reference"/>
    <w:basedOn w:val="Kappaleenoletusfontti"/>
    <w:uiPriority w:val="99"/>
    <w:semiHidden/>
    <w:unhideWhenUsed/>
    <w:rsid w:val="00CC3772"/>
    <w:rPr>
      <w:vertAlign w:val="superscript"/>
    </w:rPr>
  </w:style>
  <w:style w:type="paragraph" w:styleId="Alaotsikko">
    <w:name w:val="Subtitle"/>
    <w:basedOn w:val="Normaali"/>
    <w:next w:val="Normaali"/>
    <w:link w:val="AlaotsikkoChar"/>
    <w:uiPriority w:val="11"/>
    <w:qFormat/>
    <w:rsid w:val="005472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5472F1"/>
    <w:rPr>
      <w:rFonts w:asciiTheme="majorHAnsi" w:eastAsiaTheme="majorEastAsia" w:hAnsiTheme="majorHAnsi" w:cstheme="majorBidi"/>
      <w:i/>
      <w:iCs/>
      <w:color w:val="4F81BD" w:themeColor="accent1"/>
      <w:spacing w:val="15"/>
      <w:sz w:val="24"/>
      <w:szCs w:val="24"/>
    </w:rPr>
  </w:style>
  <w:style w:type="paragraph" w:styleId="Kuvanotsikko">
    <w:name w:val="caption"/>
    <w:basedOn w:val="Normaali"/>
    <w:next w:val="Normaali"/>
    <w:uiPriority w:val="35"/>
    <w:unhideWhenUsed/>
    <w:qFormat/>
    <w:rsid w:val="004E0019"/>
    <w:pPr>
      <w:spacing w:line="240" w:lineRule="auto"/>
    </w:pPr>
    <w:rPr>
      <w:b/>
      <w:bCs/>
      <w:color w:val="4F81BD" w:themeColor="accent1"/>
      <w:sz w:val="18"/>
      <w:szCs w:val="18"/>
    </w:rPr>
  </w:style>
  <w:style w:type="character" w:customStyle="1" w:styleId="Otsikko2Char">
    <w:name w:val="Otsikko 2 Char"/>
    <w:basedOn w:val="Kappaleenoletusfontti"/>
    <w:link w:val="Otsikko2"/>
    <w:uiPriority w:val="9"/>
    <w:rsid w:val="00386559"/>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1C3DA1"/>
    <w:rPr>
      <w:rFonts w:asciiTheme="majorHAnsi" w:eastAsiaTheme="majorEastAsia" w:hAnsiTheme="majorHAnsi" w:cstheme="majorBidi"/>
      <w:b/>
      <w:bCs/>
      <w:color w:val="4F81BD" w:themeColor="accent1"/>
    </w:rPr>
  </w:style>
  <w:style w:type="character" w:customStyle="1" w:styleId="Otsikko4Char">
    <w:name w:val="Otsikko 4 Char"/>
    <w:basedOn w:val="Kappaleenoletusfontti"/>
    <w:link w:val="Otsikko4"/>
    <w:uiPriority w:val="9"/>
    <w:rsid w:val="001C3DA1"/>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DB6C9-E066-4279-AF7A-DBF37BD9A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6682</Words>
  <Characters>38092</Characters>
  <Application>Microsoft Office Word</Application>
  <DocSecurity>0</DocSecurity>
  <Lines>317</Lines>
  <Paragraphs>89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3</cp:revision>
  <dcterms:created xsi:type="dcterms:W3CDTF">2021-07-23T07:02:00Z</dcterms:created>
  <dcterms:modified xsi:type="dcterms:W3CDTF">2021-07-31T02:44:00Z</dcterms:modified>
</cp:coreProperties>
</file>