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B90CF4" w:rsidP="00B90CF4">
      <w:pPr>
        <w:pStyle w:val="Otsikko"/>
      </w:pPr>
      <w:proofErr w:type="spellStart"/>
      <w:r>
        <w:t>Tytyrin</w:t>
      </w:r>
      <w:proofErr w:type="spellEnd"/>
      <w:r>
        <w:t xml:space="preserve"> kaivosmuseo </w:t>
      </w:r>
    </w:p>
    <w:p w:rsidR="00BC1288" w:rsidRPr="00BC1288" w:rsidRDefault="00BC1288" w:rsidP="00B90CF4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30"/>
          <w:szCs w:val="20"/>
          <w:lang w:eastAsia="fi-FI"/>
        </w:rPr>
      </w:pPr>
      <w:hyperlink r:id="rId4" w:history="1">
        <w:r w:rsidRPr="00BC1288">
          <w:rPr>
            <w:rStyle w:val="Hyperlinkki"/>
            <w:sz w:val="40"/>
          </w:rPr>
          <w:t>https://www.tytyrielamyskaivos.fi/</w:t>
        </w:r>
      </w:hyperlink>
    </w:p>
    <w:p w:rsidR="00BC1288" w:rsidRPr="00BC1288" w:rsidRDefault="00BC1288" w:rsidP="00B90CF4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</w:p>
    <w:p w:rsidR="00B90CF4" w:rsidRPr="00BC1288" w:rsidRDefault="00B90CF4" w:rsidP="00B90CF4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BC1288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Museoalue sijaitsee aidossa ympäristössä 110 metrin syvyydessä. Matka tehdään avoimella kaivoshissillä, kunhan jokainen vierailija on </w:t>
      </w:r>
      <w:r w:rsidR="00BC1288" w:rsidRPr="00BC1288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merkinnyt</w:t>
      </w:r>
      <w:r w:rsidRPr="00BC1288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 nimensä vieraskirjaan ja laittanut kypärän päähänsä. Opastettua kierrosta on </w:t>
      </w:r>
      <w:r w:rsidR="00BC1288" w:rsidRPr="00BC1288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ehdottomasti</w:t>
      </w:r>
      <w:r w:rsidRPr="00BC1288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 suositeltava.</w:t>
      </w:r>
    </w:p>
    <w:p w:rsidR="00BC1288" w:rsidRPr="00BC1288" w:rsidRDefault="00BC1288" w:rsidP="00B90CF4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</w:p>
    <w:p w:rsidR="00B90CF4" w:rsidRPr="00BC1288" w:rsidRDefault="00B90CF4" w:rsidP="00B90CF4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BC1288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Noin tunnin opaskierroksen aikana tutustutaan entisessä kaivospajassa vanhoihin kaivoskoneisiin kuten </w:t>
      </w:r>
      <w:proofErr w:type="spellStart"/>
      <w:r w:rsidRPr="00BC1288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dumpperiin</w:t>
      </w:r>
      <w:proofErr w:type="spellEnd"/>
      <w:r w:rsidRPr="00BC1288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, kaivosvaunuihin ja poriin. Lisäksi kuljetaan </w:t>
      </w:r>
      <w:proofErr w:type="spellStart"/>
      <w:r w:rsidRPr="00BC1288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kaivoskäytvissä</w:t>
      </w:r>
      <w:proofErr w:type="spellEnd"/>
      <w:r w:rsidRPr="00BC1288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 ja käydään yli 100 metriä leveän ja 100 metriä syvän maanalaisen louhoksen partaalla. Kaivoskäytävissä on kesähelteilläkin vain noin kahdeksan astetta lämmintä, mikä kannattaa muistaa routarajan alle mentäessä. Nykyisin kaivoksessa työskentelee noin </w:t>
      </w:r>
      <w:proofErr w:type="gramStart"/>
      <w:r w:rsidRPr="00BC1288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parikymmentä  kaivosmiestä</w:t>
      </w:r>
      <w:proofErr w:type="gramEnd"/>
      <w:r w:rsidRPr="00BC1288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 ja yli 60 kilometrin mittainen tunneliverkosto risteilee järven ja osittain kaupungin alla. Kun matka ylös maan uumenista alkaa, sen </w:t>
      </w:r>
      <w:proofErr w:type="gramStart"/>
      <w:r w:rsidRPr="00BC1288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voi  halutessaan</w:t>
      </w:r>
      <w:proofErr w:type="gramEnd"/>
      <w:r w:rsidRPr="00BC1288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 tehdä myös jalan. Edessä on 530 porrasta, joka vastaa reilusti yli parin kilometrin kuntolenkkiä.</w:t>
      </w:r>
    </w:p>
    <w:p w:rsidR="00B90CF4" w:rsidRPr="00B90CF4" w:rsidRDefault="00B90CF4" w:rsidP="00B90CF4"/>
    <w:sectPr w:rsidR="00B90CF4" w:rsidRPr="00B90CF4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B90CF4"/>
    <w:rsid w:val="001A7EC2"/>
    <w:rsid w:val="00AD5350"/>
    <w:rsid w:val="00B90CF4"/>
    <w:rsid w:val="00BC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paragraph" w:styleId="Otsikko1">
    <w:name w:val="heading 1"/>
    <w:basedOn w:val="Normaali"/>
    <w:link w:val="Otsikko1Char"/>
    <w:uiPriority w:val="9"/>
    <w:qFormat/>
    <w:rsid w:val="00B90C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B90C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90C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B90CF4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B90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B90C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ytyrielamyskaivos.f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2020-01-15T08:03:00Z</dcterms:created>
  <dcterms:modified xsi:type="dcterms:W3CDTF">2020-01-15T08:03:00Z</dcterms:modified>
</cp:coreProperties>
</file>